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881" w:rsidRPr="00501157" w:rsidRDefault="00E47881" w:rsidP="00E1184C">
      <w:pPr>
        <w:jc w:val="center"/>
        <w:rPr>
          <w:rFonts w:ascii="Times New Roman" w:hAnsi="Times New Roman"/>
          <w:b/>
          <w:sz w:val="52"/>
        </w:rPr>
      </w:pPr>
    </w:p>
    <w:p w:rsidR="00E47881" w:rsidRPr="00501157" w:rsidRDefault="00E47881" w:rsidP="00E1184C">
      <w:pPr>
        <w:jc w:val="center"/>
        <w:rPr>
          <w:rFonts w:ascii="Times New Roman" w:hAnsi="Times New Roman"/>
          <w:b/>
          <w:sz w:val="52"/>
        </w:rPr>
      </w:pPr>
      <w:r w:rsidRPr="00501157">
        <w:rPr>
          <w:rFonts w:ascii="Times New Roman" w:hAnsi="Times New Roman"/>
          <w:b/>
          <w:sz w:val="52"/>
        </w:rPr>
        <w:t>Техническо задание</w:t>
      </w:r>
    </w:p>
    <w:p w:rsidR="00E47881" w:rsidRPr="00501157" w:rsidRDefault="00E47881" w:rsidP="00E1184C">
      <w:pPr>
        <w:jc w:val="center"/>
        <w:rPr>
          <w:rFonts w:ascii="Times New Roman" w:hAnsi="Times New Roman"/>
          <w:b/>
        </w:rPr>
      </w:pPr>
    </w:p>
    <w:p w:rsidR="00E47881" w:rsidRPr="00501157" w:rsidRDefault="00E47881" w:rsidP="00E1184C">
      <w:pPr>
        <w:jc w:val="center"/>
        <w:rPr>
          <w:rFonts w:ascii="Times New Roman" w:hAnsi="Times New Roman"/>
          <w:b/>
        </w:rPr>
      </w:pPr>
    </w:p>
    <w:p w:rsidR="00E47881" w:rsidRPr="00501157" w:rsidRDefault="00E47881" w:rsidP="00E1184C">
      <w:pPr>
        <w:jc w:val="center"/>
        <w:rPr>
          <w:rFonts w:ascii="Times New Roman" w:hAnsi="Times New Roman"/>
          <w:b/>
        </w:rPr>
      </w:pPr>
    </w:p>
    <w:p w:rsidR="00E47881" w:rsidRPr="00501157" w:rsidRDefault="00E47881" w:rsidP="00E1184C">
      <w:pPr>
        <w:jc w:val="center"/>
        <w:rPr>
          <w:rFonts w:ascii="Times New Roman" w:hAnsi="Times New Roman"/>
          <w:b/>
          <w:sz w:val="36"/>
          <w:lang w:val="en-US"/>
        </w:rPr>
      </w:pPr>
      <w:r w:rsidRPr="00501157">
        <w:rPr>
          <w:rFonts w:ascii="Times New Roman" w:hAnsi="Times New Roman"/>
          <w:b/>
          <w:sz w:val="36"/>
        </w:rPr>
        <w:t xml:space="preserve">Задача: Миграция на </w:t>
      </w:r>
      <w:r w:rsidRPr="00501157">
        <w:rPr>
          <w:rFonts w:ascii="Times New Roman" w:hAnsi="Times New Roman"/>
          <w:b/>
          <w:sz w:val="36"/>
          <w:lang w:val="en-US"/>
        </w:rPr>
        <w:t xml:space="preserve">WEB </w:t>
      </w:r>
      <w:r w:rsidRPr="00501157">
        <w:rPr>
          <w:rFonts w:ascii="Times New Roman" w:hAnsi="Times New Roman"/>
          <w:b/>
          <w:sz w:val="36"/>
        </w:rPr>
        <w:t xml:space="preserve">сървър и преработване на приложни програмни средства и осигуряване на тяхната пълна съвместимост с програмната среда за развой </w:t>
      </w:r>
      <w:r w:rsidRPr="00501157">
        <w:rPr>
          <w:rFonts w:ascii="Times New Roman" w:hAnsi="Times New Roman"/>
          <w:b/>
          <w:sz w:val="36"/>
          <w:lang w:val="en-US"/>
        </w:rPr>
        <w:t xml:space="preserve">Visual Studio 2010 </w:t>
      </w:r>
      <w:r w:rsidRPr="00501157">
        <w:rPr>
          <w:rFonts w:ascii="Times New Roman" w:hAnsi="Times New Roman"/>
          <w:b/>
          <w:sz w:val="36"/>
        </w:rPr>
        <w:t>и</w:t>
      </w:r>
      <w:r w:rsidRPr="00501157">
        <w:rPr>
          <w:rFonts w:ascii="Times New Roman" w:hAnsi="Times New Roman"/>
          <w:b/>
          <w:sz w:val="36"/>
          <w:lang w:val="en-US"/>
        </w:rPr>
        <w:t xml:space="preserve"> .Net Framework 4.0</w:t>
      </w:r>
    </w:p>
    <w:p w:rsidR="00E47881" w:rsidRPr="00501157" w:rsidRDefault="00E47881" w:rsidP="00E1184C">
      <w:pPr>
        <w:jc w:val="center"/>
        <w:rPr>
          <w:rFonts w:ascii="Times New Roman" w:hAnsi="Times New Roman"/>
          <w:b/>
          <w:lang w:val="en-US"/>
        </w:rPr>
      </w:pPr>
    </w:p>
    <w:p w:rsidR="00E47881" w:rsidRPr="00501157" w:rsidRDefault="00E47881" w:rsidP="00E1184C">
      <w:pPr>
        <w:jc w:val="center"/>
        <w:rPr>
          <w:rFonts w:ascii="Times New Roman" w:hAnsi="Times New Roman"/>
          <w:b/>
          <w:lang w:val="en-US"/>
        </w:rPr>
      </w:pPr>
    </w:p>
    <w:p w:rsidR="00E47881" w:rsidRPr="00501157" w:rsidRDefault="00E47881" w:rsidP="00E1184C">
      <w:pPr>
        <w:jc w:val="center"/>
        <w:rPr>
          <w:rFonts w:ascii="Times New Roman" w:hAnsi="Times New Roman"/>
          <w:b/>
          <w:lang w:val="en-US"/>
        </w:rPr>
      </w:pPr>
    </w:p>
    <w:p w:rsidR="00E47881" w:rsidRPr="00501157" w:rsidRDefault="00E47881" w:rsidP="00E1184C">
      <w:pPr>
        <w:jc w:val="center"/>
        <w:rPr>
          <w:rFonts w:ascii="Times New Roman" w:hAnsi="Times New Roman"/>
          <w:b/>
          <w:lang w:val="en-US"/>
        </w:rPr>
      </w:pPr>
    </w:p>
    <w:p w:rsidR="00E47881" w:rsidRPr="00501157" w:rsidRDefault="00E47881" w:rsidP="00E1184C">
      <w:pPr>
        <w:jc w:val="center"/>
        <w:rPr>
          <w:rFonts w:ascii="Times New Roman" w:hAnsi="Times New Roman"/>
          <w:b/>
          <w:lang w:val="en-US"/>
        </w:rPr>
      </w:pPr>
    </w:p>
    <w:p w:rsidR="00E47881" w:rsidRPr="00501157" w:rsidRDefault="00E47881" w:rsidP="00E1184C">
      <w:pPr>
        <w:jc w:val="center"/>
        <w:rPr>
          <w:rFonts w:ascii="Times New Roman" w:hAnsi="Times New Roman"/>
          <w:b/>
          <w:lang w:val="en-US"/>
        </w:rPr>
      </w:pPr>
    </w:p>
    <w:p w:rsidR="00E47881" w:rsidRPr="00501157" w:rsidRDefault="00E47881" w:rsidP="00E1184C">
      <w:pPr>
        <w:jc w:val="center"/>
        <w:rPr>
          <w:rFonts w:ascii="Times New Roman" w:hAnsi="Times New Roman"/>
          <w:b/>
        </w:rPr>
      </w:pPr>
    </w:p>
    <w:p w:rsidR="00E47881" w:rsidRPr="00501157" w:rsidRDefault="00E47881" w:rsidP="00E1184C">
      <w:pPr>
        <w:jc w:val="center"/>
        <w:rPr>
          <w:rFonts w:ascii="Times New Roman" w:hAnsi="Times New Roman"/>
          <w:b/>
        </w:rPr>
      </w:pPr>
    </w:p>
    <w:p w:rsidR="00E47881" w:rsidRPr="00501157" w:rsidRDefault="00E47881" w:rsidP="00E1184C">
      <w:pPr>
        <w:jc w:val="center"/>
        <w:rPr>
          <w:rFonts w:ascii="Times New Roman" w:hAnsi="Times New Roman"/>
          <w:b/>
        </w:rPr>
      </w:pPr>
    </w:p>
    <w:p w:rsidR="00E47881" w:rsidRPr="00501157" w:rsidRDefault="00E47881" w:rsidP="00E1184C">
      <w:pPr>
        <w:jc w:val="center"/>
        <w:rPr>
          <w:rFonts w:ascii="Times New Roman" w:hAnsi="Times New Roman"/>
          <w:b/>
        </w:rPr>
      </w:pPr>
    </w:p>
    <w:p w:rsidR="00E47881" w:rsidRPr="00501157" w:rsidRDefault="00E47881" w:rsidP="00E1184C">
      <w:pPr>
        <w:jc w:val="center"/>
        <w:rPr>
          <w:rFonts w:ascii="Times New Roman" w:hAnsi="Times New Roman"/>
          <w:b/>
          <w:lang w:val="en-US"/>
        </w:rPr>
      </w:pPr>
    </w:p>
    <w:p w:rsidR="00E47881" w:rsidRPr="00501157" w:rsidRDefault="00E47881" w:rsidP="00E1184C">
      <w:pPr>
        <w:jc w:val="center"/>
        <w:rPr>
          <w:rFonts w:ascii="Times New Roman" w:hAnsi="Times New Roman"/>
          <w:b/>
          <w:lang w:val="en-US"/>
        </w:rPr>
      </w:pPr>
    </w:p>
    <w:p w:rsidR="00E47881" w:rsidRPr="00501157" w:rsidRDefault="00E47881" w:rsidP="00E1184C">
      <w:pPr>
        <w:jc w:val="center"/>
        <w:rPr>
          <w:rFonts w:ascii="Times New Roman" w:hAnsi="Times New Roman"/>
          <w:b/>
          <w:sz w:val="28"/>
        </w:rPr>
      </w:pPr>
      <w:r w:rsidRPr="00501157">
        <w:rPr>
          <w:rFonts w:ascii="Times New Roman" w:hAnsi="Times New Roman"/>
          <w:b/>
          <w:sz w:val="28"/>
        </w:rPr>
        <w:t>Главна дирекция „ГРАО“</w:t>
      </w:r>
    </w:p>
    <w:p w:rsidR="00E47881" w:rsidRPr="00501157" w:rsidRDefault="00E47881" w:rsidP="00E1184C">
      <w:pPr>
        <w:jc w:val="center"/>
        <w:rPr>
          <w:rFonts w:ascii="Times New Roman" w:hAnsi="Times New Roman"/>
          <w:b/>
          <w:sz w:val="28"/>
        </w:rPr>
      </w:pPr>
      <w:r w:rsidRPr="00501157">
        <w:rPr>
          <w:rFonts w:ascii="Times New Roman" w:hAnsi="Times New Roman"/>
          <w:b/>
          <w:sz w:val="28"/>
        </w:rPr>
        <w:t>МРРБ</w:t>
      </w:r>
    </w:p>
    <w:p w:rsidR="00E47881" w:rsidRPr="00501157" w:rsidRDefault="00E47881" w:rsidP="00E1184C">
      <w:pPr>
        <w:jc w:val="center"/>
        <w:rPr>
          <w:rFonts w:ascii="Times New Roman" w:hAnsi="Times New Roman"/>
          <w:b/>
          <w:sz w:val="28"/>
        </w:rPr>
      </w:pPr>
      <w:r w:rsidRPr="00501157">
        <w:rPr>
          <w:rFonts w:ascii="Times New Roman" w:hAnsi="Times New Roman"/>
          <w:b/>
          <w:sz w:val="28"/>
        </w:rPr>
        <w:t>Октомври, 2011 г., София</w:t>
      </w:r>
      <w:r w:rsidRPr="00501157">
        <w:rPr>
          <w:rFonts w:ascii="Times New Roman" w:hAnsi="Times New Roman"/>
          <w:b/>
          <w:sz w:val="28"/>
          <w:lang w:val="en-US"/>
        </w:rPr>
        <w:br w:type="page"/>
      </w:r>
    </w:p>
    <w:p w:rsidR="00E47881" w:rsidRPr="00501157" w:rsidRDefault="00E47881">
      <w:pPr>
        <w:rPr>
          <w:rFonts w:ascii="Times New Roman" w:hAnsi="Times New Roman"/>
          <w:b/>
        </w:rPr>
      </w:pPr>
    </w:p>
    <w:p w:rsidR="00E47881" w:rsidRPr="00501157" w:rsidRDefault="00E47881" w:rsidP="00501157">
      <w:pPr>
        <w:jc w:val="center"/>
        <w:rPr>
          <w:rFonts w:ascii="Times New Roman" w:hAnsi="Times New Roman"/>
          <w:b/>
        </w:rPr>
      </w:pPr>
      <w:r w:rsidRPr="00501157">
        <w:rPr>
          <w:rFonts w:ascii="Times New Roman" w:hAnsi="Times New Roman"/>
          <w:b/>
        </w:rPr>
        <w:t>СЪДЪРЖАНИЕ</w:t>
      </w:r>
    </w:p>
    <w:p w:rsidR="00E47881" w:rsidRPr="00501157" w:rsidRDefault="00E47881">
      <w:pPr>
        <w:pStyle w:val="TOCHeading"/>
        <w:rPr>
          <w:rFonts w:ascii="Times New Roman" w:hAnsi="Times New Roman"/>
        </w:rPr>
      </w:pPr>
    </w:p>
    <w:p w:rsidR="00E47881" w:rsidRDefault="00E47881">
      <w:pPr>
        <w:pStyle w:val="TOC1"/>
        <w:tabs>
          <w:tab w:val="left" w:pos="440"/>
          <w:tab w:val="right" w:leader="dot" w:pos="9062"/>
        </w:tabs>
        <w:rPr>
          <w:noProof/>
          <w:lang w:eastAsia="bg-BG"/>
        </w:rPr>
      </w:pPr>
      <w:r w:rsidRPr="00501157">
        <w:rPr>
          <w:rFonts w:ascii="Times New Roman" w:hAnsi="Times New Roman"/>
        </w:rPr>
        <w:fldChar w:fldCharType="begin"/>
      </w:r>
      <w:r w:rsidRPr="00501157">
        <w:rPr>
          <w:rFonts w:ascii="Times New Roman" w:hAnsi="Times New Roman"/>
        </w:rPr>
        <w:instrText xml:space="preserve"> TOC \o "1-3" \h \z \u </w:instrText>
      </w:r>
      <w:r w:rsidRPr="00501157">
        <w:rPr>
          <w:rFonts w:ascii="Times New Roman" w:hAnsi="Times New Roman"/>
        </w:rPr>
        <w:fldChar w:fldCharType="separate"/>
      </w:r>
      <w:hyperlink w:anchor="_Toc307484725" w:history="1">
        <w:r w:rsidRPr="00034D4B">
          <w:rPr>
            <w:rStyle w:val="Hyperlink"/>
            <w:rFonts w:ascii="Times New Roman" w:hAnsi="Times New Roman"/>
            <w:noProof/>
          </w:rPr>
          <w:t>1.</w:t>
        </w:r>
        <w:r>
          <w:rPr>
            <w:noProof/>
            <w:lang w:eastAsia="bg-BG"/>
          </w:rPr>
          <w:tab/>
        </w:r>
        <w:r w:rsidRPr="00034D4B">
          <w:rPr>
            <w:rStyle w:val="Hyperlink"/>
            <w:rFonts w:ascii="Times New Roman" w:hAnsi="Times New Roman"/>
            <w:noProof/>
          </w:rPr>
          <w:t>Въведение</w:t>
        </w:r>
        <w:r>
          <w:rPr>
            <w:noProof/>
            <w:webHidden/>
          </w:rPr>
          <w:tab/>
        </w:r>
        <w:r>
          <w:rPr>
            <w:noProof/>
            <w:webHidden/>
          </w:rPr>
          <w:fldChar w:fldCharType="begin"/>
        </w:r>
        <w:r>
          <w:rPr>
            <w:noProof/>
            <w:webHidden/>
          </w:rPr>
          <w:instrText xml:space="preserve"> PAGEREF _Toc307484725 \h </w:instrText>
        </w:r>
        <w:r>
          <w:rPr>
            <w:noProof/>
          </w:rPr>
        </w:r>
        <w:r>
          <w:rPr>
            <w:noProof/>
            <w:webHidden/>
          </w:rPr>
          <w:fldChar w:fldCharType="separate"/>
        </w:r>
        <w:r>
          <w:rPr>
            <w:noProof/>
            <w:webHidden/>
          </w:rPr>
          <w:t>3</w:t>
        </w:r>
        <w:r>
          <w:rPr>
            <w:noProof/>
            <w:webHidden/>
          </w:rPr>
          <w:fldChar w:fldCharType="end"/>
        </w:r>
      </w:hyperlink>
    </w:p>
    <w:p w:rsidR="00E47881" w:rsidRDefault="00E47881">
      <w:pPr>
        <w:pStyle w:val="TOC1"/>
        <w:tabs>
          <w:tab w:val="left" w:pos="440"/>
          <w:tab w:val="right" w:leader="dot" w:pos="9062"/>
        </w:tabs>
        <w:rPr>
          <w:noProof/>
          <w:lang w:eastAsia="bg-BG"/>
        </w:rPr>
      </w:pPr>
      <w:hyperlink w:anchor="_Toc307484726" w:history="1">
        <w:r w:rsidRPr="00034D4B">
          <w:rPr>
            <w:rStyle w:val="Hyperlink"/>
            <w:rFonts w:ascii="Times New Roman" w:hAnsi="Times New Roman"/>
            <w:noProof/>
          </w:rPr>
          <w:t>2.</w:t>
        </w:r>
        <w:r>
          <w:rPr>
            <w:noProof/>
            <w:lang w:eastAsia="bg-BG"/>
          </w:rPr>
          <w:tab/>
        </w:r>
        <w:r w:rsidRPr="00034D4B">
          <w:rPr>
            <w:rStyle w:val="Hyperlink"/>
            <w:rFonts w:ascii="Times New Roman" w:hAnsi="Times New Roman"/>
            <w:noProof/>
          </w:rPr>
          <w:t>Функционално описание на приложните програмните средства</w:t>
        </w:r>
        <w:r>
          <w:rPr>
            <w:noProof/>
            <w:webHidden/>
          </w:rPr>
          <w:tab/>
        </w:r>
        <w:r>
          <w:rPr>
            <w:noProof/>
            <w:webHidden/>
          </w:rPr>
          <w:fldChar w:fldCharType="begin"/>
        </w:r>
        <w:r>
          <w:rPr>
            <w:noProof/>
            <w:webHidden/>
          </w:rPr>
          <w:instrText xml:space="preserve"> PAGEREF _Toc307484726 \h </w:instrText>
        </w:r>
        <w:r>
          <w:rPr>
            <w:noProof/>
          </w:rPr>
        </w:r>
        <w:r>
          <w:rPr>
            <w:noProof/>
            <w:webHidden/>
          </w:rPr>
          <w:fldChar w:fldCharType="separate"/>
        </w:r>
        <w:r>
          <w:rPr>
            <w:noProof/>
            <w:webHidden/>
          </w:rPr>
          <w:t>5</w:t>
        </w:r>
        <w:r>
          <w:rPr>
            <w:noProof/>
            <w:webHidden/>
          </w:rPr>
          <w:fldChar w:fldCharType="end"/>
        </w:r>
      </w:hyperlink>
    </w:p>
    <w:p w:rsidR="00E47881" w:rsidRDefault="00E47881">
      <w:pPr>
        <w:pStyle w:val="TOC2"/>
        <w:tabs>
          <w:tab w:val="left" w:pos="880"/>
          <w:tab w:val="right" w:leader="dot" w:pos="9062"/>
        </w:tabs>
        <w:rPr>
          <w:noProof/>
          <w:lang w:eastAsia="bg-BG"/>
        </w:rPr>
      </w:pPr>
      <w:hyperlink w:anchor="_Toc307484727" w:history="1">
        <w:r w:rsidRPr="00034D4B">
          <w:rPr>
            <w:rStyle w:val="Hyperlink"/>
            <w:rFonts w:ascii="Times New Roman" w:hAnsi="Times New Roman"/>
            <w:noProof/>
          </w:rPr>
          <w:t>2.1.</w:t>
        </w:r>
        <w:r>
          <w:rPr>
            <w:noProof/>
            <w:lang w:eastAsia="bg-BG"/>
          </w:rPr>
          <w:tab/>
        </w:r>
        <w:r w:rsidRPr="00034D4B">
          <w:rPr>
            <w:rStyle w:val="Hyperlink"/>
            <w:rFonts w:ascii="Times New Roman" w:hAnsi="Times New Roman"/>
            <w:noProof/>
          </w:rPr>
          <w:t>Локална база данни „Население“</w:t>
        </w:r>
        <w:r>
          <w:rPr>
            <w:noProof/>
            <w:webHidden/>
          </w:rPr>
          <w:tab/>
        </w:r>
        <w:r>
          <w:rPr>
            <w:noProof/>
            <w:webHidden/>
          </w:rPr>
          <w:fldChar w:fldCharType="begin"/>
        </w:r>
        <w:r>
          <w:rPr>
            <w:noProof/>
            <w:webHidden/>
          </w:rPr>
          <w:instrText xml:space="preserve"> PAGEREF _Toc307484727 \h </w:instrText>
        </w:r>
        <w:r>
          <w:rPr>
            <w:noProof/>
          </w:rPr>
        </w:r>
        <w:r>
          <w:rPr>
            <w:noProof/>
            <w:webHidden/>
          </w:rPr>
          <w:fldChar w:fldCharType="separate"/>
        </w:r>
        <w:r>
          <w:rPr>
            <w:noProof/>
            <w:webHidden/>
          </w:rPr>
          <w:t>5</w:t>
        </w:r>
        <w:r>
          <w:rPr>
            <w:noProof/>
            <w:webHidden/>
          </w:rPr>
          <w:fldChar w:fldCharType="end"/>
        </w:r>
      </w:hyperlink>
    </w:p>
    <w:p w:rsidR="00E47881" w:rsidRDefault="00E47881">
      <w:pPr>
        <w:pStyle w:val="TOC2"/>
        <w:tabs>
          <w:tab w:val="left" w:pos="880"/>
          <w:tab w:val="right" w:leader="dot" w:pos="9062"/>
        </w:tabs>
        <w:rPr>
          <w:noProof/>
          <w:lang w:eastAsia="bg-BG"/>
        </w:rPr>
      </w:pPr>
      <w:hyperlink w:anchor="_Toc307484728" w:history="1">
        <w:r w:rsidRPr="00034D4B">
          <w:rPr>
            <w:rStyle w:val="Hyperlink"/>
            <w:rFonts w:ascii="Times New Roman" w:hAnsi="Times New Roman"/>
            <w:noProof/>
          </w:rPr>
          <w:t>2.2.</w:t>
        </w:r>
        <w:r>
          <w:rPr>
            <w:noProof/>
            <w:lang w:eastAsia="bg-BG"/>
          </w:rPr>
          <w:tab/>
        </w:r>
        <w:r w:rsidRPr="00034D4B">
          <w:rPr>
            <w:rStyle w:val="Hyperlink"/>
            <w:rFonts w:ascii="Times New Roman" w:hAnsi="Times New Roman"/>
            <w:noProof/>
          </w:rPr>
          <w:t>Национален регистър по гражданско състояние</w:t>
        </w:r>
        <w:r>
          <w:rPr>
            <w:noProof/>
            <w:webHidden/>
          </w:rPr>
          <w:tab/>
        </w:r>
        <w:r>
          <w:rPr>
            <w:noProof/>
            <w:webHidden/>
          </w:rPr>
          <w:fldChar w:fldCharType="begin"/>
        </w:r>
        <w:r>
          <w:rPr>
            <w:noProof/>
            <w:webHidden/>
          </w:rPr>
          <w:instrText xml:space="preserve"> PAGEREF _Toc307484728 \h </w:instrText>
        </w:r>
        <w:r>
          <w:rPr>
            <w:noProof/>
          </w:rPr>
        </w:r>
        <w:r>
          <w:rPr>
            <w:noProof/>
            <w:webHidden/>
          </w:rPr>
          <w:fldChar w:fldCharType="separate"/>
        </w:r>
        <w:r>
          <w:rPr>
            <w:noProof/>
            <w:webHidden/>
          </w:rPr>
          <w:t>9</w:t>
        </w:r>
        <w:r>
          <w:rPr>
            <w:noProof/>
            <w:webHidden/>
          </w:rPr>
          <w:fldChar w:fldCharType="end"/>
        </w:r>
      </w:hyperlink>
    </w:p>
    <w:p w:rsidR="00E47881" w:rsidRDefault="00E47881">
      <w:pPr>
        <w:pStyle w:val="TOC1"/>
        <w:tabs>
          <w:tab w:val="left" w:pos="440"/>
          <w:tab w:val="right" w:leader="dot" w:pos="9062"/>
        </w:tabs>
        <w:rPr>
          <w:noProof/>
          <w:lang w:eastAsia="bg-BG"/>
        </w:rPr>
      </w:pPr>
      <w:hyperlink w:anchor="_Toc307484729" w:history="1">
        <w:r w:rsidRPr="00034D4B">
          <w:rPr>
            <w:rStyle w:val="Hyperlink"/>
            <w:rFonts w:ascii="Times New Roman" w:hAnsi="Times New Roman"/>
            <w:noProof/>
          </w:rPr>
          <w:t>3.</w:t>
        </w:r>
        <w:r>
          <w:rPr>
            <w:noProof/>
            <w:lang w:eastAsia="bg-BG"/>
          </w:rPr>
          <w:tab/>
        </w:r>
        <w:r w:rsidRPr="00034D4B">
          <w:rPr>
            <w:rStyle w:val="Hyperlink"/>
            <w:rFonts w:ascii="Times New Roman" w:hAnsi="Times New Roman"/>
            <w:noProof/>
          </w:rPr>
          <w:t>Технически характеристики и изисквания</w:t>
        </w:r>
        <w:r>
          <w:rPr>
            <w:noProof/>
            <w:webHidden/>
          </w:rPr>
          <w:tab/>
        </w:r>
        <w:r>
          <w:rPr>
            <w:noProof/>
            <w:webHidden/>
          </w:rPr>
          <w:fldChar w:fldCharType="begin"/>
        </w:r>
        <w:r>
          <w:rPr>
            <w:noProof/>
            <w:webHidden/>
          </w:rPr>
          <w:instrText xml:space="preserve"> PAGEREF _Toc307484729 \h </w:instrText>
        </w:r>
        <w:r>
          <w:rPr>
            <w:noProof/>
          </w:rPr>
        </w:r>
        <w:r>
          <w:rPr>
            <w:noProof/>
            <w:webHidden/>
          </w:rPr>
          <w:fldChar w:fldCharType="separate"/>
        </w:r>
        <w:r>
          <w:rPr>
            <w:noProof/>
            <w:webHidden/>
          </w:rPr>
          <w:t>10</w:t>
        </w:r>
        <w:r>
          <w:rPr>
            <w:noProof/>
            <w:webHidden/>
          </w:rPr>
          <w:fldChar w:fldCharType="end"/>
        </w:r>
      </w:hyperlink>
    </w:p>
    <w:p w:rsidR="00E47881" w:rsidRDefault="00E47881">
      <w:pPr>
        <w:pStyle w:val="TOC2"/>
        <w:tabs>
          <w:tab w:val="left" w:pos="880"/>
          <w:tab w:val="right" w:leader="dot" w:pos="9062"/>
        </w:tabs>
        <w:rPr>
          <w:noProof/>
          <w:lang w:eastAsia="bg-BG"/>
        </w:rPr>
      </w:pPr>
      <w:hyperlink w:anchor="_Toc307484730" w:history="1">
        <w:r w:rsidRPr="00034D4B">
          <w:rPr>
            <w:rStyle w:val="Hyperlink"/>
            <w:rFonts w:ascii="Times New Roman" w:hAnsi="Times New Roman"/>
            <w:noProof/>
          </w:rPr>
          <w:t>3.1.</w:t>
        </w:r>
        <w:r>
          <w:rPr>
            <w:noProof/>
            <w:lang w:eastAsia="bg-BG"/>
          </w:rPr>
          <w:tab/>
        </w:r>
        <w:r w:rsidRPr="00034D4B">
          <w:rPr>
            <w:rStyle w:val="Hyperlink"/>
            <w:rFonts w:ascii="Times New Roman" w:hAnsi="Times New Roman"/>
            <w:noProof/>
          </w:rPr>
          <w:t>Upgrade на WEB сървъра на ГД „ГРАО“ към Windows Server 2008 R2</w:t>
        </w:r>
        <w:r>
          <w:rPr>
            <w:noProof/>
            <w:webHidden/>
          </w:rPr>
          <w:tab/>
        </w:r>
        <w:r>
          <w:rPr>
            <w:noProof/>
            <w:webHidden/>
          </w:rPr>
          <w:fldChar w:fldCharType="begin"/>
        </w:r>
        <w:r>
          <w:rPr>
            <w:noProof/>
            <w:webHidden/>
          </w:rPr>
          <w:instrText xml:space="preserve"> PAGEREF _Toc307484730 \h </w:instrText>
        </w:r>
        <w:r>
          <w:rPr>
            <w:noProof/>
          </w:rPr>
        </w:r>
        <w:r>
          <w:rPr>
            <w:noProof/>
            <w:webHidden/>
          </w:rPr>
          <w:fldChar w:fldCharType="separate"/>
        </w:r>
        <w:r>
          <w:rPr>
            <w:noProof/>
            <w:webHidden/>
          </w:rPr>
          <w:t>10</w:t>
        </w:r>
        <w:r>
          <w:rPr>
            <w:noProof/>
            <w:webHidden/>
          </w:rPr>
          <w:fldChar w:fldCharType="end"/>
        </w:r>
      </w:hyperlink>
    </w:p>
    <w:p w:rsidR="00E47881" w:rsidRDefault="00E47881">
      <w:pPr>
        <w:pStyle w:val="TOC2"/>
        <w:tabs>
          <w:tab w:val="left" w:pos="880"/>
          <w:tab w:val="right" w:leader="dot" w:pos="9062"/>
        </w:tabs>
        <w:rPr>
          <w:noProof/>
          <w:lang w:eastAsia="bg-BG"/>
        </w:rPr>
      </w:pPr>
      <w:hyperlink w:anchor="_Toc307484731" w:history="1">
        <w:r w:rsidRPr="00034D4B">
          <w:rPr>
            <w:rStyle w:val="Hyperlink"/>
            <w:rFonts w:ascii="Times New Roman" w:hAnsi="Times New Roman"/>
            <w:noProof/>
          </w:rPr>
          <w:t>3.2.</w:t>
        </w:r>
        <w:r>
          <w:rPr>
            <w:noProof/>
            <w:lang w:eastAsia="bg-BG"/>
          </w:rPr>
          <w:tab/>
        </w:r>
        <w:r w:rsidRPr="00034D4B">
          <w:rPr>
            <w:rStyle w:val="Hyperlink"/>
            <w:rFonts w:ascii="Times New Roman" w:hAnsi="Times New Roman"/>
            <w:noProof/>
          </w:rPr>
          <w:t>Преработване на приложните програмни средства и осигуряване на тяхната пълна съвместимост с програмната среда за развой Visual Studio 2010 и .Net Framework 4.0.</w:t>
        </w:r>
        <w:r>
          <w:rPr>
            <w:noProof/>
            <w:webHidden/>
          </w:rPr>
          <w:tab/>
        </w:r>
        <w:r>
          <w:rPr>
            <w:noProof/>
            <w:webHidden/>
          </w:rPr>
          <w:fldChar w:fldCharType="begin"/>
        </w:r>
        <w:r>
          <w:rPr>
            <w:noProof/>
            <w:webHidden/>
          </w:rPr>
          <w:instrText xml:space="preserve"> PAGEREF _Toc307484731 \h </w:instrText>
        </w:r>
        <w:r>
          <w:rPr>
            <w:noProof/>
          </w:rPr>
        </w:r>
        <w:r>
          <w:rPr>
            <w:noProof/>
            <w:webHidden/>
          </w:rPr>
          <w:fldChar w:fldCharType="separate"/>
        </w:r>
        <w:r>
          <w:rPr>
            <w:noProof/>
            <w:webHidden/>
          </w:rPr>
          <w:t>12</w:t>
        </w:r>
        <w:r>
          <w:rPr>
            <w:noProof/>
            <w:webHidden/>
          </w:rPr>
          <w:fldChar w:fldCharType="end"/>
        </w:r>
      </w:hyperlink>
    </w:p>
    <w:p w:rsidR="00E47881" w:rsidRPr="00501157" w:rsidRDefault="00E47881">
      <w:pPr>
        <w:rPr>
          <w:rFonts w:ascii="Times New Roman" w:hAnsi="Times New Roman"/>
        </w:rPr>
      </w:pPr>
      <w:r w:rsidRPr="00501157">
        <w:rPr>
          <w:rFonts w:ascii="Times New Roman" w:hAnsi="Times New Roman"/>
        </w:rPr>
        <w:fldChar w:fldCharType="end"/>
      </w:r>
    </w:p>
    <w:p w:rsidR="00E47881" w:rsidRPr="00501157" w:rsidRDefault="00E47881">
      <w:pPr>
        <w:rPr>
          <w:rFonts w:ascii="Times New Roman" w:hAnsi="Times New Roman"/>
          <w:b/>
        </w:rPr>
      </w:pPr>
      <w:r w:rsidRPr="00501157">
        <w:rPr>
          <w:rFonts w:ascii="Times New Roman" w:hAnsi="Times New Roman"/>
          <w:b/>
        </w:rPr>
        <w:br w:type="page"/>
      </w:r>
      <w:bookmarkStart w:id="0" w:name="_GoBack"/>
      <w:bookmarkEnd w:id="0"/>
    </w:p>
    <w:p w:rsidR="00E47881" w:rsidRPr="00501157" w:rsidRDefault="00E47881" w:rsidP="00E1184C">
      <w:pPr>
        <w:pStyle w:val="Heading1"/>
        <w:numPr>
          <w:ilvl w:val="0"/>
          <w:numId w:val="3"/>
        </w:numPr>
        <w:rPr>
          <w:rFonts w:ascii="Times New Roman" w:hAnsi="Times New Roman"/>
        </w:rPr>
      </w:pPr>
      <w:bookmarkStart w:id="1" w:name="_Toc307484725"/>
      <w:r w:rsidRPr="00501157">
        <w:rPr>
          <w:rFonts w:ascii="Times New Roman" w:hAnsi="Times New Roman"/>
        </w:rPr>
        <w:t>Въведение</w:t>
      </w:r>
      <w:bookmarkEnd w:id="1"/>
    </w:p>
    <w:p w:rsidR="00E47881" w:rsidRPr="00501157" w:rsidRDefault="00E47881" w:rsidP="00E1184C">
      <w:pPr>
        <w:pStyle w:val="ListParagraph"/>
        <w:rPr>
          <w:rFonts w:ascii="Times New Roman" w:hAnsi="Times New Roman"/>
          <w:b/>
        </w:rPr>
      </w:pPr>
    </w:p>
    <w:p w:rsidR="00E47881" w:rsidRPr="005C582E" w:rsidRDefault="00E47881" w:rsidP="005C582E">
      <w:pPr>
        <w:spacing w:after="0" w:line="360" w:lineRule="auto"/>
        <w:ind w:firstLine="708"/>
        <w:jc w:val="both"/>
        <w:rPr>
          <w:rFonts w:ascii="Times New Roman" w:hAnsi="Times New Roman"/>
          <w:sz w:val="24"/>
          <w:szCs w:val="24"/>
        </w:rPr>
      </w:pPr>
      <w:r w:rsidRPr="005C582E">
        <w:rPr>
          <w:rFonts w:ascii="Times New Roman" w:hAnsi="Times New Roman"/>
          <w:sz w:val="24"/>
          <w:szCs w:val="24"/>
        </w:rPr>
        <w:t xml:space="preserve">Автоматизираните информационни фондове на ЕСГРАОН осигуряват регистрирането, съхраняването и поддържането в актуално състояние на данните за гражданската регистрация. Действащата информационна система </w:t>
      </w:r>
      <w:r>
        <w:rPr>
          <w:rFonts w:ascii="Times New Roman" w:hAnsi="Times New Roman"/>
          <w:sz w:val="24"/>
          <w:szCs w:val="24"/>
        </w:rPr>
        <w:t xml:space="preserve">за гражданска регистрация и административно обслужване (ИС за ГРАО) </w:t>
      </w:r>
      <w:r w:rsidRPr="005C582E">
        <w:rPr>
          <w:rFonts w:ascii="Times New Roman" w:hAnsi="Times New Roman"/>
          <w:sz w:val="24"/>
          <w:szCs w:val="24"/>
        </w:rPr>
        <w:t>има три информационни нива:</w:t>
      </w:r>
    </w:p>
    <w:p w:rsidR="00E47881" w:rsidRDefault="00E47881" w:rsidP="005C582E">
      <w:pPr>
        <w:pStyle w:val="ListParagraph"/>
        <w:numPr>
          <w:ilvl w:val="0"/>
          <w:numId w:val="6"/>
        </w:numPr>
        <w:spacing w:after="0" w:line="360" w:lineRule="auto"/>
        <w:jc w:val="both"/>
        <w:rPr>
          <w:rFonts w:ascii="Times New Roman" w:hAnsi="Times New Roman"/>
          <w:sz w:val="24"/>
          <w:szCs w:val="24"/>
        </w:rPr>
      </w:pPr>
      <w:r w:rsidRPr="005C582E">
        <w:rPr>
          <w:rFonts w:ascii="Times New Roman" w:hAnsi="Times New Roman"/>
          <w:sz w:val="24"/>
          <w:szCs w:val="24"/>
        </w:rPr>
        <w:t>Локално (Общинско ) ниво;</w:t>
      </w:r>
    </w:p>
    <w:p w:rsidR="00E47881" w:rsidRPr="005C582E" w:rsidRDefault="00E47881" w:rsidP="005C582E">
      <w:pPr>
        <w:pStyle w:val="ListParagraph"/>
        <w:numPr>
          <w:ilvl w:val="0"/>
          <w:numId w:val="6"/>
        </w:numPr>
        <w:spacing w:after="0" w:line="360" w:lineRule="auto"/>
        <w:jc w:val="both"/>
        <w:rPr>
          <w:rFonts w:ascii="Times New Roman" w:hAnsi="Times New Roman"/>
          <w:sz w:val="24"/>
          <w:szCs w:val="24"/>
        </w:rPr>
      </w:pPr>
      <w:r w:rsidRPr="005C582E">
        <w:rPr>
          <w:rFonts w:ascii="Times New Roman" w:hAnsi="Times New Roman"/>
          <w:sz w:val="24"/>
          <w:szCs w:val="24"/>
        </w:rPr>
        <w:t>Регионално (областно) ниво;</w:t>
      </w:r>
    </w:p>
    <w:p w:rsidR="00E47881" w:rsidRPr="005C582E" w:rsidRDefault="00E47881" w:rsidP="00A94CEF">
      <w:pPr>
        <w:pStyle w:val="ListParagraph"/>
        <w:numPr>
          <w:ilvl w:val="0"/>
          <w:numId w:val="6"/>
        </w:numPr>
        <w:spacing w:before="100" w:beforeAutospacing="1" w:after="100" w:afterAutospacing="1" w:line="360" w:lineRule="auto"/>
        <w:jc w:val="both"/>
        <w:rPr>
          <w:rFonts w:ascii="Times New Roman" w:hAnsi="Times New Roman"/>
          <w:sz w:val="24"/>
          <w:szCs w:val="24"/>
        </w:rPr>
      </w:pPr>
      <w:r w:rsidRPr="005C582E">
        <w:rPr>
          <w:rFonts w:ascii="Times New Roman" w:hAnsi="Times New Roman"/>
          <w:sz w:val="24"/>
          <w:szCs w:val="24"/>
        </w:rPr>
        <w:t>Централно (национално) ниво.</w:t>
      </w:r>
    </w:p>
    <w:p w:rsidR="00E47881" w:rsidRDefault="00E47881" w:rsidP="00A94CEF">
      <w:pPr>
        <w:spacing w:before="100" w:beforeAutospacing="1" w:after="100" w:afterAutospacing="1" w:line="360" w:lineRule="auto"/>
        <w:ind w:firstLine="708"/>
        <w:jc w:val="both"/>
        <w:rPr>
          <w:rFonts w:ascii="Times New Roman" w:hAnsi="Times New Roman"/>
          <w:sz w:val="24"/>
          <w:szCs w:val="24"/>
        </w:rPr>
      </w:pPr>
      <w:r>
        <w:rPr>
          <w:rFonts w:ascii="Times New Roman" w:hAnsi="Times New Roman"/>
          <w:sz w:val="24"/>
          <w:szCs w:val="24"/>
        </w:rPr>
        <w:t xml:space="preserve">ИС за ГРАО </w:t>
      </w:r>
      <w:r w:rsidRPr="005C582E">
        <w:rPr>
          <w:rFonts w:ascii="Times New Roman" w:hAnsi="Times New Roman"/>
          <w:sz w:val="24"/>
          <w:szCs w:val="24"/>
        </w:rPr>
        <w:t>съдържа изцяло изграден електронен регистър на населението, а по отношение на регистрите на актове за гражданско състояние е изграден национален регистър по гражданско състояние</w:t>
      </w:r>
      <w:r>
        <w:rPr>
          <w:rFonts w:ascii="Times New Roman" w:hAnsi="Times New Roman"/>
          <w:sz w:val="24"/>
          <w:szCs w:val="24"/>
        </w:rPr>
        <w:t xml:space="preserve"> (НРГС)</w:t>
      </w:r>
      <w:r w:rsidRPr="005C582E">
        <w:rPr>
          <w:rFonts w:ascii="Times New Roman" w:hAnsi="Times New Roman"/>
          <w:sz w:val="24"/>
          <w:szCs w:val="24"/>
        </w:rPr>
        <w:t>, в който се въвеждат всички издадени актове за раждане (от 2009г.), смърт (от 2010 г.) и брак (от 2011г.). Трите регистъра са изградени по единен модел и са напълно интегрирани, както по-между си, използвайки обща платформа, база данни, помощни номенклатури, класификатори и т.н., така и в цялостната ИС за ГРАО.</w:t>
      </w:r>
    </w:p>
    <w:p w:rsidR="00E47881" w:rsidRDefault="00E47881" w:rsidP="00A94CEF">
      <w:pPr>
        <w:spacing w:before="100" w:beforeAutospacing="1" w:after="100" w:afterAutospacing="1" w:line="360" w:lineRule="auto"/>
        <w:ind w:firstLine="708"/>
        <w:jc w:val="both"/>
        <w:rPr>
          <w:rFonts w:ascii="Times New Roman" w:hAnsi="Times New Roman"/>
          <w:sz w:val="24"/>
          <w:szCs w:val="24"/>
        </w:rPr>
      </w:pPr>
      <w:r>
        <w:rPr>
          <w:rFonts w:ascii="Times New Roman" w:hAnsi="Times New Roman"/>
          <w:sz w:val="24"/>
          <w:szCs w:val="24"/>
        </w:rPr>
        <w:t>На локално и регионално ниво функционира специализиран приложен софтуер – Локална (регионална)  База Данни (ЛБД) „Население“. По същество той представлява автоматизиран регистър на населението, тъй като в него се поддържат в актуално състояние данните на всички граждани, регистрирани по постоянен и/или настоящ адрес на територията на съответната община/област.</w:t>
      </w:r>
    </w:p>
    <w:p w:rsidR="00E47881" w:rsidRPr="006850F5" w:rsidRDefault="00E47881" w:rsidP="005C6EC5">
      <w:pPr>
        <w:spacing w:before="100" w:beforeAutospacing="1" w:after="100" w:afterAutospacing="1" w:line="360" w:lineRule="auto"/>
        <w:ind w:firstLine="708"/>
        <w:jc w:val="both"/>
        <w:rPr>
          <w:rFonts w:ascii="Times New Roman" w:hAnsi="Times New Roman"/>
          <w:b/>
        </w:rPr>
      </w:pPr>
      <w:r w:rsidRPr="006850F5">
        <w:rPr>
          <w:rFonts w:ascii="Times New Roman" w:hAnsi="Times New Roman"/>
          <w:sz w:val="24"/>
          <w:szCs w:val="24"/>
        </w:rPr>
        <w:t xml:space="preserve">Посочения по-горе приложен софтуер, който е част от ИС за ГРАО е изграден и се поддържа в актуално състояние със стари версии на </w:t>
      </w:r>
      <w:r w:rsidRPr="006850F5">
        <w:rPr>
          <w:rFonts w:ascii="Times New Roman" w:hAnsi="Times New Roman"/>
          <w:sz w:val="24"/>
          <w:szCs w:val="24"/>
          <w:lang w:val="en-US"/>
        </w:rPr>
        <w:t xml:space="preserve">Visual Studio - Visual Studio 2003 (Visual C++ 7.1) </w:t>
      </w:r>
      <w:r w:rsidRPr="006850F5">
        <w:rPr>
          <w:rFonts w:ascii="Times New Roman" w:hAnsi="Times New Roman"/>
          <w:sz w:val="24"/>
          <w:szCs w:val="24"/>
        </w:rPr>
        <w:t xml:space="preserve">за ЛБД; </w:t>
      </w:r>
      <w:r w:rsidRPr="006850F5">
        <w:rPr>
          <w:rFonts w:ascii="Times New Roman" w:hAnsi="Times New Roman"/>
          <w:sz w:val="24"/>
          <w:szCs w:val="24"/>
          <w:lang w:val="en-US"/>
        </w:rPr>
        <w:t xml:space="preserve">Visual Studio 2008 (.Net 3.5) </w:t>
      </w:r>
      <w:r w:rsidRPr="006850F5">
        <w:rPr>
          <w:rFonts w:ascii="Times New Roman" w:hAnsi="Times New Roman"/>
          <w:sz w:val="24"/>
          <w:szCs w:val="24"/>
        </w:rPr>
        <w:t xml:space="preserve">за НРГС. Необходимо е да се премине към последната версия на средата за развой </w:t>
      </w:r>
      <w:r w:rsidRPr="006850F5">
        <w:rPr>
          <w:rFonts w:ascii="Times New Roman" w:hAnsi="Times New Roman"/>
          <w:sz w:val="24"/>
          <w:szCs w:val="24"/>
          <w:lang w:val="en-US"/>
        </w:rPr>
        <w:t>Visual Studio 2010</w:t>
      </w:r>
      <w:r w:rsidRPr="006850F5">
        <w:rPr>
          <w:rFonts w:ascii="Times New Roman" w:hAnsi="Times New Roman"/>
          <w:sz w:val="24"/>
          <w:szCs w:val="24"/>
        </w:rPr>
        <w:t xml:space="preserve"> и използваните софтуерни платформи с цел подобряване на производителността, надеждността и сигурността на продуктите, както и бъдещо улесняване на поддръжката им. Настоящото задание предоставя необходимите данни и предварителна информация по отношение на приложния софтуер в ИС за ГРАО, който трябва да бъде преработен, настроен и оптимизиран за работа с </w:t>
      </w:r>
      <w:r w:rsidRPr="006850F5">
        <w:rPr>
          <w:rFonts w:ascii="Times New Roman" w:hAnsi="Times New Roman"/>
          <w:sz w:val="24"/>
          <w:szCs w:val="24"/>
          <w:lang w:val="en-US"/>
        </w:rPr>
        <w:t xml:space="preserve">Visual Studio 2010 (Visual C++ 10 </w:t>
      </w:r>
      <w:r w:rsidRPr="006850F5">
        <w:rPr>
          <w:rFonts w:ascii="Times New Roman" w:hAnsi="Times New Roman"/>
          <w:sz w:val="24"/>
          <w:szCs w:val="24"/>
        </w:rPr>
        <w:t xml:space="preserve">и </w:t>
      </w:r>
      <w:r w:rsidRPr="006850F5">
        <w:rPr>
          <w:rFonts w:ascii="Times New Roman" w:hAnsi="Times New Roman"/>
          <w:sz w:val="24"/>
          <w:szCs w:val="24"/>
          <w:lang w:val="en-US"/>
        </w:rPr>
        <w:t>.Net Framework 4.0)</w:t>
      </w:r>
      <w:r w:rsidRPr="006850F5">
        <w:rPr>
          <w:rFonts w:ascii="Times New Roman" w:hAnsi="Times New Roman"/>
          <w:b/>
        </w:rPr>
        <w:br w:type="page"/>
      </w:r>
    </w:p>
    <w:p w:rsidR="00E47881" w:rsidRPr="00501157" w:rsidRDefault="00E47881" w:rsidP="00E1184C">
      <w:pPr>
        <w:pStyle w:val="Heading1"/>
        <w:numPr>
          <w:ilvl w:val="0"/>
          <w:numId w:val="3"/>
        </w:numPr>
        <w:rPr>
          <w:rFonts w:ascii="Times New Roman" w:hAnsi="Times New Roman"/>
        </w:rPr>
      </w:pPr>
      <w:bookmarkStart w:id="2" w:name="_Toc307484726"/>
      <w:r w:rsidRPr="00501157">
        <w:rPr>
          <w:rFonts w:ascii="Times New Roman" w:hAnsi="Times New Roman"/>
        </w:rPr>
        <w:t>Функционално описание на приложните програмните средства</w:t>
      </w:r>
      <w:bookmarkEnd w:id="2"/>
    </w:p>
    <w:p w:rsidR="00E47881" w:rsidRPr="005C582E" w:rsidRDefault="00E47881" w:rsidP="005C582E">
      <w:pPr>
        <w:spacing w:after="0" w:line="360" w:lineRule="auto"/>
        <w:ind w:firstLine="708"/>
        <w:jc w:val="both"/>
        <w:rPr>
          <w:rFonts w:ascii="Times New Roman" w:hAnsi="Times New Roman"/>
          <w:sz w:val="24"/>
          <w:szCs w:val="24"/>
        </w:rPr>
      </w:pPr>
    </w:p>
    <w:p w:rsidR="00E47881" w:rsidRPr="002D5AF6" w:rsidRDefault="00E47881" w:rsidP="006564C1">
      <w:pPr>
        <w:spacing w:after="0" w:line="360" w:lineRule="auto"/>
        <w:ind w:firstLine="708"/>
        <w:jc w:val="both"/>
        <w:rPr>
          <w:rFonts w:ascii="Times New Roman" w:hAnsi="Times New Roman"/>
          <w:sz w:val="24"/>
          <w:szCs w:val="24"/>
        </w:rPr>
      </w:pPr>
      <w:r w:rsidRPr="006564C1">
        <w:rPr>
          <w:rFonts w:ascii="Times New Roman" w:hAnsi="Times New Roman"/>
          <w:sz w:val="24"/>
          <w:szCs w:val="24"/>
        </w:rPr>
        <w:t>Целта на функционалното описание на приложните програмни средства, които са обект на преработване е да се добие обща представа за тяхното предназначение</w:t>
      </w:r>
      <w:r>
        <w:rPr>
          <w:rFonts w:ascii="Times New Roman" w:hAnsi="Times New Roman"/>
          <w:sz w:val="24"/>
          <w:szCs w:val="24"/>
        </w:rPr>
        <w:t xml:space="preserve">, </w:t>
      </w:r>
      <w:r w:rsidRPr="006564C1">
        <w:rPr>
          <w:rFonts w:ascii="Times New Roman" w:hAnsi="Times New Roman"/>
          <w:sz w:val="24"/>
          <w:szCs w:val="24"/>
        </w:rPr>
        <w:t>основната им функционалност</w:t>
      </w:r>
      <w:r>
        <w:rPr>
          <w:rFonts w:ascii="Times New Roman" w:hAnsi="Times New Roman"/>
          <w:sz w:val="24"/>
          <w:szCs w:val="24"/>
          <w:lang w:val="en-US"/>
        </w:rPr>
        <w:t xml:space="preserve"> </w:t>
      </w:r>
      <w:r>
        <w:rPr>
          <w:rFonts w:ascii="Times New Roman" w:hAnsi="Times New Roman"/>
          <w:sz w:val="24"/>
          <w:szCs w:val="24"/>
        </w:rPr>
        <w:t>и</w:t>
      </w:r>
      <w:r w:rsidRPr="006564C1">
        <w:rPr>
          <w:rFonts w:ascii="Times New Roman" w:hAnsi="Times New Roman"/>
          <w:sz w:val="24"/>
          <w:szCs w:val="24"/>
        </w:rPr>
        <w:t xml:space="preserve"> среда</w:t>
      </w:r>
      <w:r>
        <w:rPr>
          <w:rFonts w:ascii="Times New Roman" w:hAnsi="Times New Roman"/>
          <w:sz w:val="24"/>
          <w:szCs w:val="24"/>
        </w:rPr>
        <w:t>та в която те функционират</w:t>
      </w:r>
      <w:r>
        <w:rPr>
          <w:rFonts w:ascii="Times New Roman" w:hAnsi="Times New Roman"/>
          <w:sz w:val="24"/>
          <w:szCs w:val="24"/>
          <w:lang w:val="en-US"/>
        </w:rPr>
        <w:t>.</w:t>
      </w:r>
    </w:p>
    <w:p w:rsidR="00E47881" w:rsidRPr="006564C1" w:rsidRDefault="00E47881" w:rsidP="006564C1">
      <w:pPr>
        <w:spacing w:after="0" w:line="360" w:lineRule="auto"/>
        <w:ind w:firstLine="708"/>
        <w:jc w:val="both"/>
        <w:rPr>
          <w:rFonts w:ascii="Times New Roman" w:hAnsi="Times New Roman"/>
          <w:sz w:val="24"/>
          <w:szCs w:val="24"/>
        </w:rPr>
      </w:pPr>
      <w:r w:rsidRPr="006564C1">
        <w:rPr>
          <w:rFonts w:ascii="Times New Roman" w:hAnsi="Times New Roman"/>
          <w:sz w:val="24"/>
          <w:szCs w:val="24"/>
        </w:rPr>
        <w:t>Приложните програмни средства са два напълно завършени и независ</w:t>
      </w:r>
      <w:r>
        <w:rPr>
          <w:rFonts w:ascii="Times New Roman" w:hAnsi="Times New Roman"/>
          <w:sz w:val="24"/>
          <w:szCs w:val="24"/>
        </w:rPr>
        <w:t>и</w:t>
      </w:r>
      <w:r w:rsidRPr="006564C1">
        <w:rPr>
          <w:rFonts w:ascii="Times New Roman" w:hAnsi="Times New Roman"/>
          <w:sz w:val="24"/>
          <w:szCs w:val="24"/>
        </w:rPr>
        <w:t>мо функциониращи проекта:</w:t>
      </w:r>
    </w:p>
    <w:p w:rsidR="00E47881" w:rsidRDefault="00E47881" w:rsidP="00501157">
      <w:pPr>
        <w:ind w:firstLine="360"/>
        <w:rPr>
          <w:rFonts w:ascii="Times New Roman" w:hAnsi="Times New Roman"/>
        </w:rPr>
      </w:pPr>
      <w:r>
        <w:rPr>
          <w:rFonts w:ascii="Times New Roman" w:hAnsi="Times New Roman"/>
        </w:rPr>
        <w:t>-Локална база данни „Население“</w:t>
      </w:r>
    </w:p>
    <w:p w:rsidR="00E47881" w:rsidRPr="00501157" w:rsidRDefault="00E47881" w:rsidP="00501157">
      <w:pPr>
        <w:ind w:firstLine="360"/>
        <w:rPr>
          <w:rFonts w:ascii="Times New Roman" w:hAnsi="Times New Roman"/>
        </w:rPr>
      </w:pPr>
      <w:r>
        <w:rPr>
          <w:rFonts w:ascii="Times New Roman" w:hAnsi="Times New Roman"/>
        </w:rPr>
        <w:t>-Национален регистър по гражданско състояние.</w:t>
      </w:r>
    </w:p>
    <w:p w:rsidR="00E47881" w:rsidRPr="00EB05E0" w:rsidRDefault="00E47881" w:rsidP="00EB05E0">
      <w:pPr>
        <w:pStyle w:val="Heading2"/>
        <w:numPr>
          <w:ilvl w:val="1"/>
          <w:numId w:val="3"/>
        </w:numPr>
        <w:spacing w:before="100" w:beforeAutospacing="1" w:after="100" w:afterAutospacing="1"/>
        <w:ind w:left="1077"/>
        <w:rPr>
          <w:rFonts w:ascii="Times New Roman" w:hAnsi="Times New Roman"/>
        </w:rPr>
      </w:pPr>
      <w:bookmarkStart w:id="3" w:name="_Toc307484727"/>
      <w:r>
        <w:rPr>
          <w:rFonts w:ascii="Times New Roman" w:hAnsi="Times New Roman"/>
        </w:rPr>
        <w:t>Локална база данни „Население“</w:t>
      </w:r>
      <w:bookmarkEnd w:id="3"/>
    </w:p>
    <w:p w:rsidR="00E47881" w:rsidRPr="0075278E" w:rsidRDefault="00E47881" w:rsidP="00EB05E0">
      <w:pPr>
        <w:spacing w:after="0" w:line="360" w:lineRule="auto"/>
        <w:ind w:firstLine="708"/>
        <w:jc w:val="both"/>
        <w:rPr>
          <w:rFonts w:ascii="Times New Roman" w:hAnsi="Times New Roman"/>
          <w:sz w:val="24"/>
          <w:szCs w:val="24"/>
        </w:rPr>
      </w:pPr>
      <w:r w:rsidRPr="0075278E">
        <w:rPr>
          <w:rFonts w:ascii="Times New Roman" w:hAnsi="Times New Roman"/>
          <w:sz w:val="24"/>
          <w:szCs w:val="24"/>
        </w:rPr>
        <w:t xml:space="preserve">В ЛБД се съхраняват данните на лицата с постоянен и настоящ адрес в съответна община. </w:t>
      </w:r>
      <w:r>
        <w:rPr>
          <w:rFonts w:ascii="Times New Roman" w:hAnsi="Times New Roman"/>
          <w:sz w:val="24"/>
          <w:szCs w:val="24"/>
        </w:rPr>
        <w:t>Те</w:t>
      </w:r>
      <w:r w:rsidRPr="0075278E">
        <w:rPr>
          <w:rFonts w:ascii="Times New Roman" w:hAnsi="Times New Roman"/>
          <w:sz w:val="24"/>
          <w:szCs w:val="24"/>
        </w:rPr>
        <w:t xml:space="preserve"> представляват автоматизиран електронен регистър за населението. ЛБД "Население" използва съвременни средства за управление на данните. Програмната система "Локална База Данни – Население" автоматизира всички дейности по ЕСГРАОН, свързани с управлението на информационните потоци от общините към национално ниво и обратно.</w:t>
      </w:r>
    </w:p>
    <w:p w:rsidR="00E47881" w:rsidRPr="0075278E" w:rsidRDefault="00E47881" w:rsidP="00EB05E0">
      <w:pPr>
        <w:spacing w:after="0" w:line="360" w:lineRule="auto"/>
        <w:ind w:firstLine="708"/>
        <w:jc w:val="both"/>
        <w:rPr>
          <w:rFonts w:ascii="Times New Roman" w:hAnsi="Times New Roman"/>
          <w:sz w:val="24"/>
          <w:szCs w:val="24"/>
        </w:rPr>
      </w:pPr>
      <w:r w:rsidRPr="0075278E">
        <w:rPr>
          <w:rFonts w:ascii="Times New Roman" w:hAnsi="Times New Roman"/>
          <w:sz w:val="24"/>
          <w:szCs w:val="24"/>
        </w:rPr>
        <w:t xml:space="preserve">Система е внедрена във всичките 28 териториални звена (областни структури на ГД „ГРАО“) и във всички общински администрации. </w:t>
      </w:r>
    </w:p>
    <w:p w:rsidR="00E47881" w:rsidRPr="0075278E" w:rsidRDefault="00E47881" w:rsidP="00EB05E0">
      <w:pPr>
        <w:spacing w:after="0" w:line="360" w:lineRule="auto"/>
        <w:ind w:firstLine="708"/>
        <w:jc w:val="both"/>
        <w:rPr>
          <w:rFonts w:ascii="Times New Roman" w:hAnsi="Times New Roman"/>
          <w:sz w:val="24"/>
          <w:szCs w:val="24"/>
        </w:rPr>
      </w:pPr>
      <w:r w:rsidRPr="0075278E">
        <w:rPr>
          <w:rFonts w:ascii="Times New Roman" w:hAnsi="Times New Roman"/>
          <w:sz w:val="24"/>
          <w:szCs w:val="24"/>
        </w:rPr>
        <w:t>За развойно средство е използван V</w:t>
      </w:r>
      <w:r>
        <w:rPr>
          <w:rFonts w:ascii="Times New Roman" w:hAnsi="Times New Roman"/>
          <w:sz w:val="24"/>
          <w:szCs w:val="24"/>
          <w:lang w:val="en-US"/>
        </w:rPr>
        <w:t xml:space="preserve">isual </w:t>
      </w:r>
      <w:r w:rsidRPr="0075278E">
        <w:rPr>
          <w:rFonts w:ascii="Times New Roman" w:hAnsi="Times New Roman"/>
          <w:sz w:val="24"/>
          <w:szCs w:val="24"/>
        </w:rPr>
        <w:t>C++ от развойната среда Microsoft Visual Studio .NET 2003. Базата данни е MS SQL. Наличието на MSDE/MsSQL Express също е от съществено значение - потребителите (общинските администрации) не се налага да заплащат лицензи за СУБД, ако използват до няколко компютри в локалната си мрежа.</w:t>
      </w:r>
    </w:p>
    <w:p w:rsidR="00E47881" w:rsidRPr="0075278E" w:rsidRDefault="00E47881" w:rsidP="00EB05E0">
      <w:pPr>
        <w:spacing w:after="0" w:line="360" w:lineRule="auto"/>
        <w:ind w:firstLine="708"/>
        <w:jc w:val="both"/>
        <w:rPr>
          <w:rFonts w:ascii="Times New Roman" w:hAnsi="Times New Roman"/>
          <w:sz w:val="24"/>
          <w:szCs w:val="24"/>
        </w:rPr>
      </w:pPr>
      <w:r w:rsidRPr="0075278E">
        <w:rPr>
          <w:rFonts w:ascii="Times New Roman" w:hAnsi="Times New Roman"/>
          <w:sz w:val="24"/>
          <w:szCs w:val="24"/>
        </w:rPr>
        <w:t xml:space="preserve">Програмната система ЛБД "Население" притежава следните възможности: </w:t>
      </w:r>
    </w:p>
    <w:p w:rsidR="00E47881" w:rsidRPr="0075278E" w:rsidRDefault="00E47881" w:rsidP="00EB05E0">
      <w:pPr>
        <w:spacing w:after="0" w:line="360" w:lineRule="auto"/>
        <w:ind w:firstLine="708"/>
        <w:jc w:val="both"/>
        <w:rPr>
          <w:rFonts w:ascii="Times New Roman" w:hAnsi="Times New Roman"/>
          <w:sz w:val="24"/>
          <w:szCs w:val="24"/>
        </w:rPr>
      </w:pPr>
      <w:r w:rsidRPr="0075278E">
        <w:rPr>
          <w:rFonts w:ascii="Times New Roman" w:hAnsi="Times New Roman"/>
          <w:sz w:val="24"/>
          <w:szCs w:val="24"/>
        </w:rPr>
        <w:t>1.Въвеждане на всички входни документи за системата ЕСГРАОН.</w:t>
      </w:r>
    </w:p>
    <w:p w:rsidR="00E47881" w:rsidRPr="0075278E" w:rsidRDefault="00E47881" w:rsidP="00EB05E0">
      <w:pPr>
        <w:spacing w:after="0" w:line="360" w:lineRule="auto"/>
        <w:ind w:firstLine="708"/>
        <w:jc w:val="both"/>
        <w:rPr>
          <w:rFonts w:ascii="Times New Roman" w:hAnsi="Times New Roman"/>
          <w:sz w:val="24"/>
          <w:szCs w:val="24"/>
        </w:rPr>
      </w:pPr>
      <w:r w:rsidRPr="0075278E">
        <w:rPr>
          <w:rFonts w:ascii="Times New Roman" w:hAnsi="Times New Roman"/>
          <w:sz w:val="24"/>
          <w:szCs w:val="24"/>
        </w:rPr>
        <w:t>2.Осигурен е стриктен логически и формален контрол на отделните показатели и групи от тях, както и на целите документи.</w:t>
      </w:r>
    </w:p>
    <w:p w:rsidR="00E47881" w:rsidRPr="0075278E" w:rsidRDefault="00E47881" w:rsidP="00EB05E0">
      <w:pPr>
        <w:spacing w:after="0" w:line="360" w:lineRule="auto"/>
        <w:ind w:firstLine="708"/>
        <w:jc w:val="both"/>
        <w:rPr>
          <w:rFonts w:ascii="Times New Roman" w:hAnsi="Times New Roman"/>
          <w:sz w:val="24"/>
          <w:szCs w:val="24"/>
        </w:rPr>
      </w:pPr>
      <w:r w:rsidRPr="0075278E">
        <w:rPr>
          <w:rFonts w:ascii="Times New Roman" w:hAnsi="Times New Roman"/>
          <w:sz w:val="24"/>
          <w:szCs w:val="24"/>
        </w:rPr>
        <w:t>3.Средства за актуализация, журнализация и пълно архивиране на актуализационните документи.</w:t>
      </w:r>
    </w:p>
    <w:p w:rsidR="00E47881" w:rsidRPr="0075278E" w:rsidRDefault="00E47881" w:rsidP="00EB05E0">
      <w:pPr>
        <w:spacing w:after="0" w:line="360" w:lineRule="auto"/>
        <w:ind w:firstLine="708"/>
        <w:jc w:val="both"/>
        <w:rPr>
          <w:rFonts w:ascii="Times New Roman" w:hAnsi="Times New Roman"/>
          <w:sz w:val="24"/>
          <w:szCs w:val="24"/>
        </w:rPr>
      </w:pPr>
      <w:r w:rsidRPr="0075278E">
        <w:rPr>
          <w:rFonts w:ascii="Times New Roman" w:hAnsi="Times New Roman"/>
          <w:sz w:val="24"/>
          <w:szCs w:val="24"/>
        </w:rPr>
        <w:t>4.Работа в диалогов режим – начина на работа максимално се доближава до ежедневна работа по картотечните регистри и без наличието на автоматизирани работни места.</w:t>
      </w:r>
    </w:p>
    <w:p w:rsidR="00E47881" w:rsidRPr="0075278E" w:rsidRDefault="00E47881" w:rsidP="00EB05E0">
      <w:pPr>
        <w:spacing w:after="0" w:line="360" w:lineRule="auto"/>
        <w:ind w:firstLine="708"/>
        <w:jc w:val="both"/>
        <w:rPr>
          <w:rFonts w:ascii="Times New Roman" w:hAnsi="Times New Roman"/>
          <w:sz w:val="24"/>
          <w:szCs w:val="24"/>
        </w:rPr>
      </w:pPr>
      <w:r w:rsidRPr="0075278E">
        <w:rPr>
          <w:rFonts w:ascii="Times New Roman" w:hAnsi="Times New Roman"/>
          <w:sz w:val="24"/>
          <w:szCs w:val="24"/>
        </w:rPr>
        <w:t>5.Административно-правно о</w:t>
      </w:r>
      <w:r>
        <w:rPr>
          <w:rFonts w:ascii="Times New Roman" w:hAnsi="Times New Roman"/>
          <w:sz w:val="24"/>
          <w:szCs w:val="24"/>
        </w:rPr>
        <w:t>бслужване на населението (АПОН)</w:t>
      </w:r>
      <w:r w:rsidRPr="0075278E">
        <w:rPr>
          <w:rFonts w:ascii="Times New Roman" w:hAnsi="Times New Roman"/>
          <w:sz w:val="24"/>
          <w:szCs w:val="24"/>
        </w:rPr>
        <w:t xml:space="preserve"> – удостоверение за наследници, семейно положение и т.н. АПОН е лицето на отделите по гражданска регистрация в общинските администрации. Голяма част от функциите на фронт</w:t>
      </w:r>
      <w:r>
        <w:rPr>
          <w:rFonts w:ascii="Times New Roman" w:hAnsi="Times New Roman"/>
          <w:sz w:val="24"/>
          <w:szCs w:val="24"/>
          <w:lang w:val="en-US"/>
        </w:rPr>
        <w:t>-</w:t>
      </w:r>
      <w:r w:rsidRPr="0075278E">
        <w:rPr>
          <w:rFonts w:ascii="Times New Roman" w:hAnsi="Times New Roman"/>
          <w:sz w:val="24"/>
          <w:szCs w:val="24"/>
        </w:rPr>
        <w:t>офисите са свързани с тези дейности.</w:t>
      </w:r>
    </w:p>
    <w:p w:rsidR="00E47881" w:rsidRPr="0075278E" w:rsidRDefault="00E47881" w:rsidP="00EB05E0">
      <w:pPr>
        <w:spacing w:after="0" w:line="360" w:lineRule="auto"/>
        <w:ind w:firstLine="708"/>
        <w:jc w:val="both"/>
        <w:rPr>
          <w:rFonts w:ascii="Times New Roman" w:hAnsi="Times New Roman"/>
          <w:sz w:val="24"/>
          <w:szCs w:val="24"/>
        </w:rPr>
      </w:pPr>
      <w:r w:rsidRPr="0075278E">
        <w:rPr>
          <w:rFonts w:ascii="Times New Roman" w:hAnsi="Times New Roman"/>
          <w:sz w:val="24"/>
          <w:szCs w:val="24"/>
        </w:rPr>
        <w:t>6.Програмни средства за извършване на справки под формата на списъци - генератор на списъци.</w:t>
      </w:r>
    </w:p>
    <w:p w:rsidR="00E47881" w:rsidRPr="0075278E" w:rsidRDefault="00E47881" w:rsidP="00EB05E0">
      <w:pPr>
        <w:spacing w:after="0" w:line="360" w:lineRule="auto"/>
        <w:ind w:firstLine="708"/>
        <w:jc w:val="both"/>
        <w:rPr>
          <w:rFonts w:ascii="Times New Roman" w:hAnsi="Times New Roman"/>
          <w:sz w:val="24"/>
          <w:szCs w:val="24"/>
        </w:rPr>
      </w:pPr>
      <w:r w:rsidRPr="0075278E">
        <w:rPr>
          <w:rFonts w:ascii="Times New Roman" w:hAnsi="Times New Roman"/>
          <w:sz w:val="24"/>
          <w:szCs w:val="24"/>
        </w:rPr>
        <w:t>7.Поддържане на националните класификатори (населени места, улици, КТЕРДЕ и др.)</w:t>
      </w:r>
    </w:p>
    <w:p w:rsidR="00E47881" w:rsidRDefault="00E47881" w:rsidP="00EB05E0">
      <w:pPr>
        <w:spacing w:after="0" w:line="360" w:lineRule="auto"/>
        <w:ind w:firstLine="708"/>
        <w:jc w:val="both"/>
        <w:rPr>
          <w:rFonts w:ascii="Times New Roman" w:hAnsi="Times New Roman"/>
          <w:sz w:val="24"/>
          <w:szCs w:val="24"/>
        </w:rPr>
      </w:pPr>
      <w:r w:rsidRPr="0075278E">
        <w:rPr>
          <w:rFonts w:ascii="Times New Roman" w:hAnsi="Times New Roman"/>
          <w:sz w:val="24"/>
          <w:szCs w:val="24"/>
        </w:rPr>
        <w:t>8.Програмни средства, управляващи информационните потоци от общините към НБД и обратното им диспечиране.</w:t>
      </w:r>
    </w:p>
    <w:p w:rsidR="00E47881" w:rsidRDefault="00E47881" w:rsidP="00EB05E0">
      <w:pPr>
        <w:spacing w:after="0" w:line="360" w:lineRule="auto"/>
        <w:ind w:firstLine="708"/>
        <w:rPr>
          <w:rFonts w:ascii="Times New Roman" w:hAnsi="Times New Roman"/>
          <w:b/>
          <w:sz w:val="24"/>
          <w:szCs w:val="24"/>
        </w:rPr>
      </w:pPr>
    </w:p>
    <w:p w:rsidR="00E47881" w:rsidRPr="0075278E" w:rsidRDefault="00E47881" w:rsidP="00EB05E0">
      <w:pPr>
        <w:spacing w:after="0" w:line="360" w:lineRule="auto"/>
        <w:ind w:firstLine="708"/>
        <w:rPr>
          <w:rFonts w:ascii="Times New Roman" w:hAnsi="Times New Roman"/>
          <w:b/>
          <w:sz w:val="24"/>
          <w:szCs w:val="24"/>
        </w:rPr>
      </w:pPr>
      <w:r w:rsidRPr="0075278E">
        <w:rPr>
          <w:rFonts w:ascii="Times New Roman" w:hAnsi="Times New Roman"/>
          <w:b/>
          <w:sz w:val="24"/>
          <w:szCs w:val="24"/>
        </w:rPr>
        <w:t>Въвеждане на документи:</w:t>
      </w:r>
    </w:p>
    <w:p w:rsidR="00E47881" w:rsidRDefault="00E47881" w:rsidP="006564C1">
      <w:pPr>
        <w:spacing w:after="0" w:line="360" w:lineRule="auto"/>
        <w:ind w:firstLine="708"/>
        <w:jc w:val="both"/>
        <w:rPr>
          <w:rFonts w:ascii="Times New Roman" w:hAnsi="Times New Roman"/>
          <w:sz w:val="24"/>
          <w:szCs w:val="24"/>
          <w:lang w:val="en-US"/>
        </w:rPr>
      </w:pPr>
      <w:r w:rsidRPr="0075278E">
        <w:rPr>
          <w:rFonts w:ascii="Times New Roman" w:hAnsi="Times New Roman"/>
          <w:sz w:val="24"/>
          <w:szCs w:val="24"/>
        </w:rPr>
        <w:t xml:space="preserve">ЛБД „Население“ осигурява възможността да се въвеждат всички входни документи на ИС за ГРАО. При въвеждането на конкретния актуализационен документ потребителя е подпомаган чрез визуализиране на наличните данни, така че да се минимизира въвеждането на информация, а от там и вероятността за грешки. Преди генерирането и записването на актуализационния документ се прилага логически контрол на съдържанието на документа. Логическите зависимости са съгласувани с НСИ за тези документи, които се обработват от Текущата Демографска Статистика (ТДС). Въведените/кодирани документи се записват във файлове, като всяко актуализационно съобщение е с предварително дефиниран формат. В зависимост от актуализационните съобщения се създават два вида файлове. Първия съдържа документи, чийто формат е „плосък“ т.е. данните, които се записват са на определени позиции, като всеки файл съдържа и определена заглавна информация. </w:t>
      </w:r>
    </w:p>
    <w:p w:rsidR="00E47881" w:rsidRPr="00393C64" w:rsidRDefault="00E47881" w:rsidP="00EB05E0">
      <w:pPr>
        <w:spacing w:after="0" w:line="360" w:lineRule="auto"/>
        <w:jc w:val="both"/>
        <w:rPr>
          <w:rFonts w:ascii="Times New Roman" w:hAnsi="Times New Roman"/>
          <w:sz w:val="24"/>
          <w:szCs w:val="24"/>
          <w:lang w:val="en-US"/>
        </w:rPr>
      </w:pPr>
      <w:r>
        <w:rPr>
          <w:rFonts w:ascii="Times New Roman" w:hAnsi="Times New Roman"/>
          <w:sz w:val="24"/>
          <w:szCs w:val="24"/>
        </w:rPr>
        <w:t>Другия вид</w:t>
      </w:r>
      <w:r w:rsidRPr="0075278E">
        <w:rPr>
          <w:rFonts w:ascii="Times New Roman" w:hAnsi="Times New Roman"/>
          <w:sz w:val="24"/>
          <w:szCs w:val="24"/>
        </w:rPr>
        <w:t xml:space="preserve"> файлове са XML документи, които са валидирани по .xsd схеми. В тези файлове се съдържат електронен акт за раждане, брак и смърт. </w:t>
      </w:r>
      <w:r>
        <w:rPr>
          <w:rFonts w:ascii="Times New Roman" w:hAnsi="Times New Roman"/>
          <w:sz w:val="24"/>
          <w:szCs w:val="24"/>
          <w:lang w:val="en-US"/>
        </w:rPr>
        <w:t>XSD</w:t>
      </w:r>
      <w:r>
        <w:rPr>
          <w:rFonts w:ascii="Times New Roman" w:hAnsi="Times New Roman"/>
          <w:sz w:val="24"/>
          <w:szCs w:val="24"/>
        </w:rPr>
        <w:t xml:space="preserve"> схемите са публикувани и могат да бъдат изтеглени от </w:t>
      </w:r>
      <w:hyperlink r:id="rId7" w:history="1">
        <w:r w:rsidRPr="00FB632A">
          <w:rPr>
            <w:rStyle w:val="Hyperlink"/>
            <w:rFonts w:ascii="Times New Roman" w:hAnsi="Times New Roman"/>
            <w:sz w:val="24"/>
            <w:szCs w:val="24"/>
          </w:rPr>
          <w:t>http://grao.bg/lbd/</w:t>
        </w:r>
        <w:r w:rsidRPr="00FB632A">
          <w:rPr>
            <w:rStyle w:val="Hyperlink"/>
            <w:rFonts w:ascii="Times New Roman" w:hAnsi="Times New Roman"/>
            <w:sz w:val="24"/>
            <w:szCs w:val="24"/>
            <w:lang w:val="en-US"/>
          </w:rPr>
          <w:t>edar.zip</w:t>
        </w:r>
      </w:hyperlink>
      <w:r>
        <w:rPr>
          <w:rFonts w:ascii="Times New Roman" w:hAnsi="Times New Roman"/>
          <w:sz w:val="24"/>
          <w:szCs w:val="24"/>
          <w:lang w:val="en-US"/>
        </w:rPr>
        <w:t xml:space="preserve"> </w:t>
      </w:r>
    </w:p>
    <w:p w:rsidR="00E47881" w:rsidRPr="00765290" w:rsidRDefault="00E47881" w:rsidP="00EB05E0">
      <w:pPr>
        <w:spacing w:after="0" w:line="360" w:lineRule="auto"/>
        <w:jc w:val="both"/>
        <w:rPr>
          <w:rFonts w:ascii="Times New Roman" w:hAnsi="Times New Roman"/>
          <w:sz w:val="24"/>
          <w:szCs w:val="24"/>
          <w:lang w:val="en-US"/>
        </w:rPr>
      </w:pPr>
    </w:p>
    <w:p w:rsidR="00E47881" w:rsidRPr="0075278E" w:rsidRDefault="00E47881" w:rsidP="00EB05E0">
      <w:pPr>
        <w:spacing w:after="0" w:line="360" w:lineRule="auto"/>
        <w:ind w:firstLine="708"/>
        <w:rPr>
          <w:rFonts w:ascii="Times New Roman" w:hAnsi="Times New Roman"/>
          <w:b/>
          <w:sz w:val="24"/>
          <w:szCs w:val="24"/>
        </w:rPr>
      </w:pPr>
      <w:r w:rsidRPr="0075278E">
        <w:rPr>
          <w:rFonts w:ascii="Times New Roman" w:hAnsi="Times New Roman"/>
          <w:b/>
          <w:sz w:val="24"/>
          <w:szCs w:val="24"/>
        </w:rPr>
        <w:t>Актуализация</w:t>
      </w:r>
    </w:p>
    <w:p w:rsidR="00E47881" w:rsidRPr="0075278E" w:rsidRDefault="00E47881" w:rsidP="00EB05E0">
      <w:pPr>
        <w:spacing w:after="0" w:line="360" w:lineRule="auto"/>
        <w:ind w:firstLine="708"/>
        <w:jc w:val="both"/>
        <w:rPr>
          <w:rFonts w:ascii="Times New Roman" w:hAnsi="Times New Roman"/>
          <w:sz w:val="24"/>
          <w:szCs w:val="24"/>
        </w:rPr>
      </w:pPr>
      <w:r w:rsidRPr="0075278E">
        <w:rPr>
          <w:rFonts w:ascii="Times New Roman" w:hAnsi="Times New Roman"/>
          <w:sz w:val="24"/>
          <w:szCs w:val="24"/>
        </w:rPr>
        <w:t>С всички въведени актуализационни съобщение се извършва актуализация на данните, като резултатите от актуализацията (журнализация) се съхранява във файл.</w:t>
      </w:r>
    </w:p>
    <w:p w:rsidR="00E47881" w:rsidRPr="0075278E" w:rsidRDefault="00E47881" w:rsidP="00EB05E0">
      <w:pPr>
        <w:spacing w:after="0" w:line="360" w:lineRule="auto"/>
        <w:ind w:firstLine="708"/>
        <w:jc w:val="both"/>
        <w:rPr>
          <w:rFonts w:ascii="Times New Roman" w:hAnsi="Times New Roman"/>
          <w:sz w:val="24"/>
          <w:szCs w:val="24"/>
        </w:rPr>
      </w:pPr>
      <w:r w:rsidRPr="0075278E">
        <w:rPr>
          <w:rFonts w:ascii="Times New Roman" w:hAnsi="Times New Roman"/>
          <w:sz w:val="24"/>
          <w:szCs w:val="24"/>
        </w:rPr>
        <w:t>Актуализация на базата данни се извършва и с актуализационни съобщения, генерирани в НБД „Население“ и получени в общинската администрация от ТЗ „ГРАО“.  Тази „обратна връзка“ т.е. актуализация с документи от НБД „Население“ обновява данните за лицата с постоянен адрес на територията на съответната общинска администрация или населено място, когато тези данни са се променили в резултат на събития по гражданска регистрация, настъпили на друго място. Например сключване на граждански брак извън общината по постоянен адрес на лицата. В тази обратна връзка се включват и проме</w:t>
      </w:r>
      <w:r>
        <w:rPr>
          <w:rFonts w:ascii="Times New Roman" w:hAnsi="Times New Roman"/>
          <w:sz w:val="24"/>
          <w:szCs w:val="24"/>
        </w:rPr>
        <w:t>не</w:t>
      </w:r>
      <w:r w:rsidRPr="0075278E">
        <w:rPr>
          <w:rFonts w:ascii="Times New Roman" w:hAnsi="Times New Roman"/>
          <w:sz w:val="24"/>
          <w:szCs w:val="24"/>
        </w:rPr>
        <w:t xml:space="preserve">ните данни (имена, ЕГН, постоянен адрес, данни за смърт) и за роднините на лицата от обхвата на съответната ЛБД. </w:t>
      </w:r>
    </w:p>
    <w:p w:rsidR="00E47881" w:rsidRDefault="00E47881" w:rsidP="00EB05E0">
      <w:pPr>
        <w:spacing w:after="0" w:line="360" w:lineRule="auto"/>
        <w:ind w:firstLine="708"/>
        <w:rPr>
          <w:rFonts w:ascii="Times New Roman" w:hAnsi="Times New Roman"/>
          <w:b/>
          <w:sz w:val="24"/>
          <w:szCs w:val="24"/>
        </w:rPr>
      </w:pPr>
    </w:p>
    <w:p w:rsidR="00E47881" w:rsidRPr="0075278E" w:rsidRDefault="00E47881" w:rsidP="00EB05E0">
      <w:pPr>
        <w:spacing w:after="0" w:line="360" w:lineRule="auto"/>
        <w:ind w:firstLine="708"/>
        <w:rPr>
          <w:rFonts w:ascii="Times New Roman" w:hAnsi="Times New Roman"/>
          <w:b/>
          <w:sz w:val="24"/>
          <w:szCs w:val="24"/>
        </w:rPr>
      </w:pPr>
      <w:r w:rsidRPr="0075278E">
        <w:rPr>
          <w:rFonts w:ascii="Times New Roman" w:hAnsi="Times New Roman"/>
          <w:b/>
          <w:sz w:val="24"/>
          <w:szCs w:val="24"/>
        </w:rPr>
        <w:t>АПОН</w:t>
      </w:r>
    </w:p>
    <w:p w:rsidR="00E47881" w:rsidRPr="0075278E" w:rsidRDefault="00E47881" w:rsidP="00EB05E0">
      <w:pPr>
        <w:spacing w:after="0" w:line="360" w:lineRule="auto"/>
        <w:ind w:firstLine="708"/>
        <w:jc w:val="both"/>
        <w:rPr>
          <w:rFonts w:ascii="Times New Roman" w:hAnsi="Times New Roman"/>
          <w:sz w:val="24"/>
          <w:szCs w:val="24"/>
        </w:rPr>
      </w:pPr>
      <w:r w:rsidRPr="0075278E">
        <w:rPr>
          <w:rFonts w:ascii="Times New Roman" w:hAnsi="Times New Roman"/>
          <w:sz w:val="24"/>
          <w:szCs w:val="24"/>
        </w:rPr>
        <w:t>В съответствие със ЗГР, едно от задълженията на общинската администрация е да издава удостоверения въз основа на регистъра за населението т.е въз основа на ЛБД „Население“. Удостоверенията, които се поддържат в ЛБД „население“ и могат да бъдат автоматизирано издавани са:</w:t>
      </w:r>
    </w:p>
    <w:p w:rsidR="00E47881" w:rsidRPr="0075278E" w:rsidRDefault="00E47881" w:rsidP="00EB05E0">
      <w:pPr>
        <w:spacing w:after="0" w:line="360" w:lineRule="auto"/>
        <w:ind w:firstLine="708"/>
        <w:rPr>
          <w:rFonts w:ascii="Times New Roman" w:hAnsi="Times New Roman"/>
          <w:sz w:val="24"/>
          <w:szCs w:val="24"/>
        </w:rPr>
      </w:pPr>
      <w:r w:rsidRPr="0075278E">
        <w:rPr>
          <w:rFonts w:ascii="Times New Roman" w:hAnsi="Times New Roman"/>
          <w:sz w:val="24"/>
          <w:szCs w:val="24"/>
        </w:rPr>
        <w:t>-Удостоверение за идентичност на лице с различни имена</w:t>
      </w:r>
    </w:p>
    <w:p w:rsidR="00E47881" w:rsidRPr="0075278E" w:rsidRDefault="00E47881" w:rsidP="00EB05E0">
      <w:pPr>
        <w:spacing w:after="0" w:line="360" w:lineRule="auto"/>
        <w:ind w:firstLine="708"/>
        <w:rPr>
          <w:rFonts w:ascii="Times New Roman" w:hAnsi="Times New Roman"/>
          <w:sz w:val="24"/>
          <w:szCs w:val="24"/>
        </w:rPr>
      </w:pPr>
      <w:r w:rsidRPr="0075278E">
        <w:rPr>
          <w:rFonts w:ascii="Times New Roman" w:hAnsi="Times New Roman"/>
          <w:sz w:val="24"/>
          <w:szCs w:val="24"/>
        </w:rPr>
        <w:t>-Удостоверение за настоящ адрес</w:t>
      </w:r>
    </w:p>
    <w:p w:rsidR="00E47881" w:rsidRPr="0075278E" w:rsidRDefault="00E47881" w:rsidP="00EB05E0">
      <w:pPr>
        <w:spacing w:after="0" w:line="360" w:lineRule="auto"/>
        <w:ind w:firstLine="708"/>
        <w:rPr>
          <w:rFonts w:ascii="Times New Roman" w:hAnsi="Times New Roman"/>
          <w:sz w:val="24"/>
          <w:szCs w:val="24"/>
        </w:rPr>
      </w:pPr>
      <w:r w:rsidRPr="0075278E">
        <w:rPr>
          <w:rFonts w:ascii="Times New Roman" w:hAnsi="Times New Roman"/>
          <w:sz w:val="24"/>
          <w:szCs w:val="24"/>
        </w:rPr>
        <w:t>-Удостоверение за постоянен адрес</w:t>
      </w:r>
    </w:p>
    <w:p w:rsidR="00E47881" w:rsidRPr="0075278E" w:rsidRDefault="00E47881" w:rsidP="00EB05E0">
      <w:pPr>
        <w:spacing w:after="0" w:line="360" w:lineRule="auto"/>
        <w:ind w:firstLine="708"/>
        <w:rPr>
          <w:rFonts w:ascii="Times New Roman" w:hAnsi="Times New Roman"/>
          <w:sz w:val="24"/>
          <w:szCs w:val="24"/>
        </w:rPr>
      </w:pPr>
      <w:r w:rsidRPr="0075278E">
        <w:rPr>
          <w:rFonts w:ascii="Times New Roman" w:hAnsi="Times New Roman"/>
          <w:sz w:val="24"/>
          <w:szCs w:val="24"/>
        </w:rPr>
        <w:t>-Удостоверение за липса на съставен акт за раждане или смърт</w:t>
      </w:r>
    </w:p>
    <w:p w:rsidR="00E47881" w:rsidRPr="0075278E" w:rsidRDefault="00E47881" w:rsidP="00EB05E0">
      <w:pPr>
        <w:spacing w:after="0" w:line="360" w:lineRule="auto"/>
        <w:ind w:firstLine="708"/>
        <w:rPr>
          <w:rFonts w:ascii="Times New Roman" w:hAnsi="Times New Roman"/>
          <w:sz w:val="24"/>
          <w:szCs w:val="24"/>
        </w:rPr>
      </w:pPr>
      <w:r w:rsidRPr="0075278E">
        <w:rPr>
          <w:rFonts w:ascii="Times New Roman" w:hAnsi="Times New Roman"/>
          <w:sz w:val="24"/>
          <w:szCs w:val="24"/>
        </w:rPr>
        <w:t>-Удостоверение за верен ЕГН (Обработен обр.13)</w:t>
      </w:r>
    </w:p>
    <w:p w:rsidR="00E47881" w:rsidRPr="0075278E" w:rsidRDefault="00E47881" w:rsidP="00EB05E0">
      <w:pPr>
        <w:spacing w:after="0" w:line="360" w:lineRule="auto"/>
        <w:ind w:firstLine="708"/>
        <w:rPr>
          <w:rFonts w:ascii="Times New Roman" w:hAnsi="Times New Roman"/>
          <w:sz w:val="24"/>
          <w:szCs w:val="24"/>
        </w:rPr>
      </w:pPr>
      <w:r w:rsidRPr="0075278E">
        <w:rPr>
          <w:rFonts w:ascii="Times New Roman" w:hAnsi="Times New Roman"/>
          <w:sz w:val="24"/>
          <w:szCs w:val="24"/>
        </w:rPr>
        <w:t>-Удостоверение за верен ЕГН (Необработен обр.13)</w:t>
      </w:r>
    </w:p>
    <w:p w:rsidR="00E47881" w:rsidRPr="0075278E" w:rsidRDefault="00E47881" w:rsidP="00EB05E0">
      <w:pPr>
        <w:spacing w:after="0" w:line="360" w:lineRule="auto"/>
        <w:ind w:firstLine="708"/>
        <w:rPr>
          <w:rFonts w:ascii="Times New Roman" w:hAnsi="Times New Roman"/>
          <w:sz w:val="24"/>
          <w:szCs w:val="24"/>
        </w:rPr>
      </w:pPr>
      <w:r w:rsidRPr="0075278E">
        <w:rPr>
          <w:rFonts w:ascii="Times New Roman" w:hAnsi="Times New Roman"/>
          <w:sz w:val="24"/>
          <w:szCs w:val="24"/>
        </w:rPr>
        <w:t>-Удостоверение за верен ЕГН (Лицето има само 1 ЕГН)</w:t>
      </w:r>
    </w:p>
    <w:p w:rsidR="00E47881" w:rsidRPr="0075278E" w:rsidRDefault="00E47881" w:rsidP="00EB05E0">
      <w:pPr>
        <w:spacing w:after="0" w:line="360" w:lineRule="auto"/>
        <w:ind w:firstLine="708"/>
        <w:rPr>
          <w:rFonts w:ascii="Times New Roman" w:hAnsi="Times New Roman"/>
          <w:sz w:val="24"/>
          <w:szCs w:val="24"/>
        </w:rPr>
      </w:pPr>
      <w:r w:rsidRPr="0075278E">
        <w:rPr>
          <w:rFonts w:ascii="Times New Roman" w:hAnsi="Times New Roman"/>
          <w:sz w:val="24"/>
          <w:szCs w:val="24"/>
        </w:rPr>
        <w:t>-Удостоверение на български гражданин за граждански брак с чужденец в чужбина</w:t>
      </w:r>
    </w:p>
    <w:p w:rsidR="00E47881" w:rsidRPr="0075278E" w:rsidRDefault="00E47881" w:rsidP="00EB05E0">
      <w:pPr>
        <w:spacing w:after="0" w:line="360" w:lineRule="auto"/>
        <w:ind w:firstLine="708"/>
        <w:rPr>
          <w:rFonts w:ascii="Times New Roman" w:hAnsi="Times New Roman"/>
          <w:sz w:val="24"/>
          <w:szCs w:val="24"/>
        </w:rPr>
      </w:pPr>
      <w:r w:rsidRPr="0075278E">
        <w:rPr>
          <w:rFonts w:ascii="Times New Roman" w:hAnsi="Times New Roman"/>
          <w:sz w:val="24"/>
          <w:szCs w:val="24"/>
        </w:rPr>
        <w:t>-Удостоверение на чужденец за граждански брак с българин в РБ</w:t>
      </w:r>
    </w:p>
    <w:p w:rsidR="00E47881" w:rsidRPr="0075278E" w:rsidRDefault="00E47881" w:rsidP="00EB05E0">
      <w:pPr>
        <w:spacing w:after="0" w:line="360" w:lineRule="auto"/>
        <w:ind w:firstLine="708"/>
        <w:rPr>
          <w:rFonts w:ascii="Times New Roman" w:hAnsi="Times New Roman"/>
          <w:sz w:val="24"/>
          <w:szCs w:val="24"/>
        </w:rPr>
      </w:pPr>
      <w:r w:rsidRPr="0075278E">
        <w:rPr>
          <w:rFonts w:ascii="Times New Roman" w:hAnsi="Times New Roman"/>
          <w:sz w:val="24"/>
          <w:szCs w:val="24"/>
        </w:rPr>
        <w:t>-Удостоверение за наследници</w:t>
      </w:r>
    </w:p>
    <w:p w:rsidR="00E47881" w:rsidRPr="0075278E" w:rsidRDefault="00E47881" w:rsidP="00EB05E0">
      <w:pPr>
        <w:spacing w:after="0" w:line="360" w:lineRule="auto"/>
        <w:ind w:firstLine="708"/>
        <w:rPr>
          <w:rFonts w:ascii="Times New Roman" w:hAnsi="Times New Roman"/>
          <w:sz w:val="24"/>
          <w:szCs w:val="24"/>
        </w:rPr>
      </w:pPr>
      <w:r w:rsidRPr="0075278E">
        <w:rPr>
          <w:rFonts w:ascii="Times New Roman" w:hAnsi="Times New Roman"/>
          <w:sz w:val="24"/>
          <w:szCs w:val="24"/>
        </w:rPr>
        <w:t>-Удостоверение за съпруга и роднинство до първа степен</w:t>
      </w:r>
    </w:p>
    <w:p w:rsidR="00E47881" w:rsidRPr="0075278E" w:rsidRDefault="00E47881" w:rsidP="00EB05E0">
      <w:pPr>
        <w:spacing w:after="0" w:line="360" w:lineRule="auto"/>
        <w:ind w:firstLine="708"/>
        <w:rPr>
          <w:rFonts w:ascii="Times New Roman" w:hAnsi="Times New Roman"/>
          <w:sz w:val="24"/>
          <w:szCs w:val="24"/>
        </w:rPr>
      </w:pPr>
      <w:r w:rsidRPr="0075278E">
        <w:rPr>
          <w:rFonts w:ascii="Times New Roman" w:hAnsi="Times New Roman"/>
          <w:sz w:val="24"/>
          <w:szCs w:val="24"/>
        </w:rPr>
        <w:t>-Удостоверение за семейно положение и членове на семейството</w:t>
      </w:r>
    </w:p>
    <w:p w:rsidR="00E47881" w:rsidRPr="0075278E" w:rsidRDefault="00E47881" w:rsidP="00EB05E0">
      <w:pPr>
        <w:spacing w:after="0" w:line="360" w:lineRule="auto"/>
        <w:ind w:firstLine="708"/>
        <w:rPr>
          <w:rFonts w:ascii="Times New Roman" w:hAnsi="Times New Roman"/>
          <w:sz w:val="24"/>
          <w:szCs w:val="24"/>
        </w:rPr>
      </w:pPr>
      <w:r w:rsidRPr="0075278E">
        <w:rPr>
          <w:rFonts w:ascii="Times New Roman" w:hAnsi="Times New Roman"/>
          <w:sz w:val="24"/>
          <w:szCs w:val="24"/>
        </w:rPr>
        <w:t>-Удостоверение за родствени връзки</w:t>
      </w:r>
    </w:p>
    <w:p w:rsidR="00E47881" w:rsidRPr="0075278E" w:rsidRDefault="00E47881" w:rsidP="00EB05E0">
      <w:pPr>
        <w:spacing w:after="0" w:line="360" w:lineRule="auto"/>
        <w:ind w:firstLine="708"/>
        <w:rPr>
          <w:rFonts w:ascii="Times New Roman" w:hAnsi="Times New Roman"/>
          <w:sz w:val="24"/>
          <w:szCs w:val="24"/>
        </w:rPr>
      </w:pPr>
      <w:r w:rsidRPr="0075278E">
        <w:rPr>
          <w:rFonts w:ascii="Times New Roman" w:hAnsi="Times New Roman"/>
          <w:sz w:val="24"/>
          <w:szCs w:val="24"/>
        </w:rPr>
        <w:t>-Удостоверение за промяна в данните за постоянния адрес</w:t>
      </w:r>
    </w:p>
    <w:p w:rsidR="00E47881" w:rsidRDefault="00E47881" w:rsidP="00EB05E0">
      <w:pPr>
        <w:spacing w:after="0" w:line="360" w:lineRule="auto"/>
        <w:ind w:firstLine="708"/>
        <w:rPr>
          <w:rFonts w:ascii="Times New Roman" w:hAnsi="Times New Roman"/>
          <w:sz w:val="24"/>
          <w:szCs w:val="24"/>
        </w:rPr>
      </w:pPr>
      <w:r w:rsidRPr="0075278E">
        <w:rPr>
          <w:rFonts w:ascii="Times New Roman" w:hAnsi="Times New Roman"/>
          <w:sz w:val="24"/>
          <w:szCs w:val="24"/>
        </w:rPr>
        <w:t>-Удостоверение за промяна в данните за настоящия адрес</w:t>
      </w:r>
    </w:p>
    <w:p w:rsidR="00E47881" w:rsidRPr="0075278E" w:rsidRDefault="00E47881" w:rsidP="00EB05E0">
      <w:pPr>
        <w:spacing w:after="0" w:line="360" w:lineRule="auto"/>
        <w:ind w:firstLine="708"/>
        <w:rPr>
          <w:rFonts w:ascii="Times New Roman" w:hAnsi="Times New Roman"/>
          <w:sz w:val="24"/>
          <w:szCs w:val="24"/>
        </w:rPr>
      </w:pPr>
    </w:p>
    <w:p w:rsidR="00E47881" w:rsidRPr="0075278E" w:rsidRDefault="00E47881" w:rsidP="00EB05E0">
      <w:pPr>
        <w:spacing w:after="0" w:line="360" w:lineRule="auto"/>
        <w:ind w:firstLine="708"/>
        <w:rPr>
          <w:rFonts w:ascii="Times New Roman" w:hAnsi="Times New Roman"/>
          <w:b/>
          <w:sz w:val="24"/>
          <w:szCs w:val="24"/>
        </w:rPr>
      </w:pPr>
      <w:r w:rsidRPr="0075278E">
        <w:rPr>
          <w:rFonts w:ascii="Times New Roman" w:hAnsi="Times New Roman"/>
          <w:b/>
          <w:sz w:val="24"/>
          <w:szCs w:val="24"/>
        </w:rPr>
        <w:t>Информационно обслужване – списъци</w:t>
      </w:r>
    </w:p>
    <w:p w:rsidR="00E47881" w:rsidRPr="0075278E" w:rsidRDefault="00E47881" w:rsidP="00EB05E0">
      <w:pPr>
        <w:spacing w:after="0" w:line="360" w:lineRule="auto"/>
        <w:ind w:firstLine="708"/>
        <w:rPr>
          <w:rFonts w:ascii="Times New Roman" w:hAnsi="Times New Roman"/>
          <w:sz w:val="24"/>
          <w:szCs w:val="24"/>
        </w:rPr>
      </w:pPr>
      <w:r w:rsidRPr="0075278E">
        <w:rPr>
          <w:rFonts w:ascii="Times New Roman" w:hAnsi="Times New Roman"/>
          <w:sz w:val="24"/>
          <w:szCs w:val="24"/>
        </w:rPr>
        <w:t xml:space="preserve">ЛБД ‚Население“ предлага функционалност, позволяваща генерирането и отпечатването на списъци. </w:t>
      </w:r>
      <w:r>
        <w:rPr>
          <w:rFonts w:ascii="Times New Roman" w:hAnsi="Times New Roman"/>
          <w:sz w:val="24"/>
          <w:szCs w:val="24"/>
        </w:rPr>
        <w:t xml:space="preserve">Предварително са дефинирани набори от данни, които могат да бъдат </w:t>
      </w:r>
      <w:r w:rsidRPr="0075278E">
        <w:rPr>
          <w:rFonts w:ascii="Times New Roman" w:hAnsi="Times New Roman"/>
          <w:sz w:val="24"/>
          <w:szCs w:val="24"/>
        </w:rPr>
        <w:t>отпечатвани</w:t>
      </w:r>
      <w:r>
        <w:rPr>
          <w:rFonts w:ascii="Times New Roman" w:hAnsi="Times New Roman"/>
          <w:sz w:val="24"/>
          <w:szCs w:val="24"/>
        </w:rPr>
        <w:t xml:space="preserve"> и такива, които могат да са к</w:t>
      </w:r>
      <w:r w:rsidRPr="0075278E">
        <w:rPr>
          <w:rFonts w:ascii="Times New Roman" w:hAnsi="Times New Roman"/>
          <w:sz w:val="24"/>
          <w:szCs w:val="24"/>
        </w:rPr>
        <w:t>ритериите</w:t>
      </w:r>
      <w:r>
        <w:rPr>
          <w:rFonts w:ascii="Times New Roman" w:hAnsi="Times New Roman"/>
          <w:sz w:val="24"/>
          <w:szCs w:val="24"/>
        </w:rPr>
        <w:t xml:space="preserve"> за избор.</w:t>
      </w:r>
    </w:p>
    <w:p w:rsidR="00E47881" w:rsidRDefault="00E47881" w:rsidP="00EB05E0">
      <w:pPr>
        <w:spacing w:after="0" w:line="360" w:lineRule="auto"/>
        <w:ind w:firstLine="708"/>
        <w:rPr>
          <w:rFonts w:ascii="Times New Roman" w:hAnsi="Times New Roman"/>
          <w:b/>
          <w:sz w:val="24"/>
          <w:szCs w:val="24"/>
        </w:rPr>
      </w:pPr>
    </w:p>
    <w:p w:rsidR="00E47881" w:rsidRPr="0075278E" w:rsidRDefault="00E47881" w:rsidP="00EB05E0">
      <w:pPr>
        <w:spacing w:after="0" w:line="360" w:lineRule="auto"/>
        <w:ind w:firstLine="708"/>
        <w:rPr>
          <w:rFonts w:ascii="Times New Roman" w:hAnsi="Times New Roman"/>
          <w:b/>
          <w:sz w:val="24"/>
          <w:szCs w:val="24"/>
        </w:rPr>
      </w:pPr>
      <w:r w:rsidRPr="0075278E">
        <w:rPr>
          <w:rFonts w:ascii="Times New Roman" w:hAnsi="Times New Roman"/>
          <w:b/>
          <w:sz w:val="24"/>
          <w:szCs w:val="24"/>
        </w:rPr>
        <w:t>Диалогов режим на работа</w:t>
      </w:r>
    </w:p>
    <w:p w:rsidR="00E47881" w:rsidRPr="0075278E" w:rsidRDefault="00E47881" w:rsidP="00EB05E0">
      <w:pPr>
        <w:spacing w:after="0" w:line="360" w:lineRule="auto"/>
        <w:ind w:firstLine="708"/>
        <w:jc w:val="both"/>
        <w:rPr>
          <w:rFonts w:ascii="Times New Roman" w:hAnsi="Times New Roman"/>
          <w:sz w:val="24"/>
          <w:szCs w:val="24"/>
        </w:rPr>
      </w:pPr>
      <w:r w:rsidRPr="0075278E">
        <w:rPr>
          <w:rFonts w:ascii="Times New Roman" w:hAnsi="Times New Roman"/>
          <w:sz w:val="24"/>
          <w:szCs w:val="24"/>
        </w:rPr>
        <w:t>В диалогов режим на работа потребителите на ЛБД могат да разглеждат и/или променят произволни показатели за всяко лице от базата. По този начин общинските служители могат да извършват корекции на технически грешни или допуснати неточности. При работа в диалогов режим могат да бъдат разглеждани и всички актуализационни съобщения, които са актуализира</w:t>
      </w:r>
      <w:r>
        <w:rPr>
          <w:rFonts w:ascii="Times New Roman" w:hAnsi="Times New Roman"/>
          <w:sz w:val="24"/>
          <w:szCs w:val="24"/>
        </w:rPr>
        <w:t>ли</w:t>
      </w:r>
      <w:r w:rsidRPr="0075278E">
        <w:rPr>
          <w:rFonts w:ascii="Times New Roman" w:hAnsi="Times New Roman"/>
          <w:sz w:val="24"/>
          <w:szCs w:val="24"/>
        </w:rPr>
        <w:t xml:space="preserve"> данните за това лице.</w:t>
      </w:r>
    </w:p>
    <w:p w:rsidR="00E47881" w:rsidRDefault="00E47881" w:rsidP="00EB05E0">
      <w:pPr>
        <w:spacing w:after="0" w:line="360" w:lineRule="auto"/>
        <w:ind w:firstLine="708"/>
        <w:jc w:val="both"/>
        <w:rPr>
          <w:rFonts w:ascii="Times New Roman" w:hAnsi="Times New Roman"/>
          <w:b/>
          <w:sz w:val="24"/>
          <w:szCs w:val="24"/>
        </w:rPr>
      </w:pPr>
    </w:p>
    <w:p w:rsidR="00E47881" w:rsidRPr="0075278E" w:rsidRDefault="00E47881" w:rsidP="00EB05E0">
      <w:pPr>
        <w:spacing w:after="0" w:line="360" w:lineRule="auto"/>
        <w:ind w:firstLine="708"/>
        <w:jc w:val="both"/>
        <w:rPr>
          <w:rFonts w:ascii="Times New Roman" w:hAnsi="Times New Roman"/>
          <w:b/>
          <w:sz w:val="24"/>
          <w:szCs w:val="24"/>
        </w:rPr>
      </w:pPr>
      <w:r w:rsidRPr="0075278E">
        <w:rPr>
          <w:rFonts w:ascii="Times New Roman" w:hAnsi="Times New Roman"/>
          <w:b/>
          <w:sz w:val="24"/>
          <w:szCs w:val="24"/>
        </w:rPr>
        <w:t>Програмен интерфейс за предоставяне на данни от ЛБД "Население" на други програмни продукти</w:t>
      </w:r>
    </w:p>
    <w:p w:rsidR="00E47881" w:rsidRPr="0075278E" w:rsidRDefault="00E47881" w:rsidP="00EB05E0">
      <w:pPr>
        <w:spacing w:after="0" w:line="360" w:lineRule="auto"/>
        <w:ind w:firstLine="708"/>
        <w:jc w:val="both"/>
        <w:rPr>
          <w:rFonts w:ascii="Times New Roman" w:hAnsi="Times New Roman"/>
          <w:sz w:val="24"/>
          <w:szCs w:val="24"/>
        </w:rPr>
      </w:pPr>
      <w:r w:rsidRPr="0075278E">
        <w:rPr>
          <w:rFonts w:ascii="Times New Roman" w:hAnsi="Times New Roman"/>
          <w:sz w:val="24"/>
          <w:szCs w:val="24"/>
        </w:rPr>
        <w:t>Във всяка община се използват и много други програмни средства, автоматизиращи дейностите в различни административни звена – счетоводство, кадастър, деловодство, управление на човешки ресурси и др. Повечето от тези програмни продукти съхраняват и обработват лични данни за гражданите (подател на искане или молба в деловодната система, собственик на имот и др.).</w:t>
      </w:r>
    </w:p>
    <w:p w:rsidR="00E47881" w:rsidRPr="0075278E" w:rsidRDefault="00E47881" w:rsidP="00EB05E0">
      <w:pPr>
        <w:spacing w:after="0" w:line="360" w:lineRule="auto"/>
        <w:ind w:firstLine="708"/>
        <w:rPr>
          <w:rFonts w:ascii="Times New Roman" w:hAnsi="Times New Roman"/>
          <w:sz w:val="24"/>
          <w:szCs w:val="24"/>
        </w:rPr>
      </w:pPr>
    </w:p>
    <w:p w:rsidR="00E47881" w:rsidRPr="0075278E" w:rsidRDefault="00E47881" w:rsidP="00EB05E0">
      <w:pPr>
        <w:spacing w:after="0" w:line="360" w:lineRule="auto"/>
        <w:ind w:firstLine="708"/>
        <w:jc w:val="both"/>
        <w:rPr>
          <w:rFonts w:ascii="Times New Roman" w:hAnsi="Times New Roman"/>
          <w:sz w:val="24"/>
          <w:szCs w:val="24"/>
        </w:rPr>
      </w:pPr>
      <w:r w:rsidRPr="0075278E">
        <w:rPr>
          <w:rFonts w:ascii="Times New Roman" w:hAnsi="Times New Roman"/>
          <w:sz w:val="24"/>
          <w:szCs w:val="24"/>
        </w:rPr>
        <w:t>Необходимо е личните данни на гражданите да бъдат в актуално състояние, независимо в коя програмна система се съхраняват и кой отдел на общинската администрация е отговорен. Това може да се постигне чрез програмна интеграция със системите, съхраняващи лични данни за гражданите в отделите по ЕСГРАОН.</w:t>
      </w:r>
    </w:p>
    <w:p w:rsidR="00E47881" w:rsidRPr="0075278E" w:rsidRDefault="00E47881" w:rsidP="00EB05E0">
      <w:pPr>
        <w:spacing w:after="0" w:line="360" w:lineRule="auto"/>
        <w:ind w:firstLine="708"/>
        <w:rPr>
          <w:rFonts w:ascii="Times New Roman" w:hAnsi="Times New Roman"/>
          <w:sz w:val="24"/>
          <w:szCs w:val="24"/>
        </w:rPr>
      </w:pPr>
    </w:p>
    <w:p w:rsidR="00E47881" w:rsidRPr="0075278E" w:rsidRDefault="00E47881" w:rsidP="00EB05E0">
      <w:pPr>
        <w:spacing w:after="0" w:line="360" w:lineRule="auto"/>
        <w:ind w:firstLine="708"/>
        <w:jc w:val="both"/>
        <w:rPr>
          <w:rFonts w:ascii="Times New Roman" w:hAnsi="Times New Roman"/>
          <w:sz w:val="24"/>
          <w:szCs w:val="24"/>
        </w:rPr>
      </w:pPr>
      <w:r w:rsidRPr="0075278E">
        <w:rPr>
          <w:rFonts w:ascii="Times New Roman" w:hAnsi="Times New Roman"/>
          <w:sz w:val="24"/>
          <w:szCs w:val="24"/>
        </w:rPr>
        <w:t>ЛБД "Население" притежава унифициран програмен интерфейс за интеграция с други продукти. Интерфейса предоставя данни като имена, адреси и документ за самоличност за лица, които имат постоянен или настоящ адрес в рамките на съответната общинска администрация. Предоставят се само данни за определено лице по неговото ЕГН, търсене по имена или по други критерии не се разрешава. Чрез интерфейса към ЛБД "Население" всяка друга програмна система (например деловодната система)  програмно (на заден фон) извлича тези данни от ЛБД. Така общинският служител въвежда единствено ЕГН на лицето т.е. интеграцията дава възможност за автоматично и прозрачно извличане на данните за гражданите.</w:t>
      </w:r>
    </w:p>
    <w:p w:rsidR="00E47881" w:rsidRPr="00EB05E0" w:rsidRDefault="00E47881" w:rsidP="00EB05E0"/>
    <w:p w:rsidR="00E47881" w:rsidRPr="00501157" w:rsidRDefault="00E47881" w:rsidP="008B24AE">
      <w:pPr>
        <w:pStyle w:val="Heading2"/>
        <w:numPr>
          <w:ilvl w:val="1"/>
          <w:numId w:val="3"/>
        </w:numPr>
        <w:rPr>
          <w:rFonts w:ascii="Times New Roman" w:hAnsi="Times New Roman"/>
        </w:rPr>
      </w:pPr>
      <w:bookmarkStart w:id="4" w:name="_Toc307484728"/>
      <w:r w:rsidRPr="00501157">
        <w:rPr>
          <w:rFonts w:ascii="Times New Roman" w:hAnsi="Times New Roman"/>
        </w:rPr>
        <w:t>Национален регистър по гражданско състояние</w:t>
      </w:r>
      <w:bookmarkEnd w:id="4"/>
    </w:p>
    <w:p w:rsidR="00E47881" w:rsidRPr="00501157" w:rsidRDefault="00E47881" w:rsidP="008B24AE">
      <w:pPr>
        <w:pStyle w:val="ListParagraph"/>
        <w:keepNext/>
        <w:keepLines/>
        <w:ind w:left="1080"/>
        <w:rPr>
          <w:rFonts w:ascii="Times New Roman" w:hAnsi="Times New Roman"/>
          <w:b/>
        </w:rPr>
      </w:pPr>
    </w:p>
    <w:p w:rsidR="00E47881" w:rsidRPr="00EB05E0" w:rsidRDefault="00E47881" w:rsidP="008B24AE">
      <w:pPr>
        <w:keepNext/>
        <w:keepLines/>
        <w:spacing w:after="0" w:line="360" w:lineRule="auto"/>
        <w:ind w:firstLine="708"/>
        <w:jc w:val="both"/>
        <w:rPr>
          <w:rFonts w:ascii="Times New Roman" w:hAnsi="Times New Roman"/>
          <w:sz w:val="24"/>
          <w:szCs w:val="24"/>
        </w:rPr>
      </w:pPr>
      <w:r w:rsidRPr="00EB05E0">
        <w:rPr>
          <w:rFonts w:ascii="Times New Roman" w:hAnsi="Times New Roman"/>
          <w:sz w:val="24"/>
          <w:szCs w:val="24"/>
        </w:rPr>
        <w:t>Общинските администрации въвеждат данните от актовете чрез ЛБД „Население“ или трети програмни средства като съвместимостта е осигурена чрез публично публикувани от ГД „ГРАО“ спецификации - XSD схеми. (</w:t>
      </w:r>
      <w:hyperlink r:id="rId8" w:history="1">
        <w:r w:rsidRPr="00EB05E0">
          <w:rPr>
            <w:rFonts w:ascii="Times New Roman" w:hAnsi="Times New Roman"/>
            <w:color w:val="0000FF"/>
            <w:sz w:val="24"/>
            <w:szCs w:val="24"/>
            <w:u w:val="single"/>
          </w:rPr>
          <w:t>http://grao.bg/lbd/edar.zip</w:t>
        </w:r>
      </w:hyperlink>
      <w:r w:rsidRPr="00EB05E0">
        <w:rPr>
          <w:rFonts w:ascii="Times New Roman" w:hAnsi="Times New Roman"/>
          <w:sz w:val="24"/>
          <w:szCs w:val="24"/>
        </w:rPr>
        <w:t>)</w:t>
      </w:r>
    </w:p>
    <w:p w:rsidR="00E47881" w:rsidRPr="00EB05E0" w:rsidRDefault="00E47881" w:rsidP="00EB05E0">
      <w:pPr>
        <w:spacing w:after="0" w:line="360" w:lineRule="auto"/>
        <w:ind w:firstLine="708"/>
        <w:jc w:val="both"/>
        <w:rPr>
          <w:rFonts w:ascii="Times New Roman" w:hAnsi="Times New Roman"/>
          <w:sz w:val="24"/>
          <w:szCs w:val="24"/>
        </w:rPr>
      </w:pPr>
      <w:r w:rsidRPr="00EB05E0">
        <w:rPr>
          <w:rFonts w:ascii="Times New Roman" w:hAnsi="Times New Roman"/>
          <w:sz w:val="24"/>
          <w:szCs w:val="24"/>
        </w:rPr>
        <w:t>Осигурен е web интерфейс, чрез който общинските служители имат достъп до актовете, въведени в НРГС. Въведените актове се подписват от общината-издател на съответния акт, като по този начин се осигурява достоверност на данните, необходима за издаване и предоставяне на гражданите на съответните документи, независимо от това къде те се намират т.е. не е необходимо гражданина да заяви тази услуга единствено пред общинската администрация по местосъбитие.</w:t>
      </w:r>
    </w:p>
    <w:p w:rsidR="00E47881" w:rsidRPr="00EB05E0" w:rsidRDefault="00E47881" w:rsidP="00EB05E0">
      <w:pPr>
        <w:spacing w:after="0" w:line="360" w:lineRule="auto"/>
        <w:ind w:firstLine="708"/>
        <w:jc w:val="both"/>
        <w:rPr>
          <w:rFonts w:ascii="Times New Roman" w:hAnsi="Times New Roman"/>
          <w:sz w:val="24"/>
          <w:szCs w:val="24"/>
        </w:rPr>
      </w:pPr>
      <w:r w:rsidRPr="00EB05E0">
        <w:rPr>
          <w:rFonts w:ascii="Times New Roman" w:hAnsi="Times New Roman"/>
          <w:sz w:val="24"/>
          <w:szCs w:val="24"/>
        </w:rPr>
        <w:t xml:space="preserve"> НРГС е организирано независимо функциониране на трите основни регистри по гражданско състояние:</w:t>
      </w:r>
    </w:p>
    <w:p w:rsidR="00E47881" w:rsidRPr="00EB05E0" w:rsidRDefault="00E47881" w:rsidP="00EB05E0">
      <w:pPr>
        <w:numPr>
          <w:ilvl w:val="0"/>
          <w:numId w:val="4"/>
        </w:numPr>
        <w:spacing w:after="0" w:line="360" w:lineRule="auto"/>
        <w:jc w:val="both"/>
        <w:rPr>
          <w:rFonts w:ascii="Times New Roman" w:hAnsi="Times New Roman"/>
          <w:sz w:val="24"/>
          <w:szCs w:val="24"/>
        </w:rPr>
      </w:pPr>
      <w:r w:rsidRPr="00EB05E0">
        <w:rPr>
          <w:rFonts w:ascii="Times New Roman" w:hAnsi="Times New Roman"/>
          <w:b/>
          <w:sz w:val="24"/>
          <w:szCs w:val="24"/>
        </w:rPr>
        <w:t xml:space="preserve">НРАР - </w:t>
      </w:r>
      <w:r w:rsidRPr="00EB05E0">
        <w:rPr>
          <w:rFonts w:ascii="Times New Roman" w:hAnsi="Times New Roman"/>
          <w:sz w:val="24"/>
          <w:szCs w:val="24"/>
        </w:rPr>
        <w:t xml:space="preserve">Регистъра се поддържа от 2009 г. като всички актове за раждане издадени в Р. България са въведени в структуриран вид в регистъра. </w:t>
      </w:r>
    </w:p>
    <w:p w:rsidR="00E47881" w:rsidRPr="00EB05E0" w:rsidRDefault="00E47881" w:rsidP="00EB05E0">
      <w:pPr>
        <w:numPr>
          <w:ilvl w:val="0"/>
          <w:numId w:val="4"/>
        </w:numPr>
        <w:spacing w:after="0" w:line="360" w:lineRule="auto"/>
        <w:rPr>
          <w:rFonts w:ascii="Times New Roman" w:hAnsi="Times New Roman"/>
          <w:sz w:val="24"/>
          <w:szCs w:val="24"/>
        </w:rPr>
      </w:pPr>
      <w:r w:rsidRPr="00EB05E0">
        <w:rPr>
          <w:rFonts w:ascii="Times New Roman" w:hAnsi="Times New Roman"/>
          <w:b/>
          <w:sz w:val="24"/>
          <w:szCs w:val="24"/>
        </w:rPr>
        <w:t xml:space="preserve">НРАБ – </w:t>
      </w:r>
      <w:r w:rsidRPr="00EB05E0">
        <w:rPr>
          <w:rFonts w:ascii="Times New Roman" w:hAnsi="Times New Roman"/>
          <w:sz w:val="24"/>
          <w:szCs w:val="24"/>
        </w:rPr>
        <w:t>Регистъра се поддържа от 2011г.</w:t>
      </w:r>
    </w:p>
    <w:p w:rsidR="00E47881" w:rsidRPr="00EB05E0" w:rsidRDefault="00E47881" w:rsidP="00EB05E0">
      <w:pPr>
        <w:numPr>
          <w:ilvl w:val="0"/>
          <w:numId w:val="4"/>
        </w:numPr>
        <w:spacing w:after="0" w:line="360" w:lineRule="auto"/>
        <w:rPr>
          <w:rFonts w:ascii="Times New Roman" w:hAnsi="Times New Roman"/>
          <w:sz w:val="24"/>
          <w:szCs w:val="24"/>
        </w:rPr>
      </w:pPr>
      <w:r w:rsidRPr="00EB05E0">
        <w:rPr>
          <w:rFonts w:ascii="Times New Roman" w:hAnsi="Times New Roman"/>
          <w:b/>
          <w:sz w:val="24"/>
          <w:szCs w:val="24"/>
        </w:rPr>
        <w:t xml:space="preserve">НРАС – </w:t>
      </w:r>
      <w:r w:rsidRPr="00EB05E0">
        <w:rPr>
          <w:rFonts w:ascii="Times New Roman" w:hAnsi="Times New Roman"/>
          <w:sz w:val="24"/>
          <w:szCs w:val="24"/>
        </w:rPr>
        <w:t>Регистъра се поддържа от 2010 г.</w:t>
      </w:r>
    </w:p>
    <w:p w:rsidR="00E47881" w:rsidRPr="00EB05E0" w:rsidRDefault="00E47881" w:rsidP="00EB05E0">
      <w:pPr>
        <w:spacing w:after="0" w:line="360" w:lineRule="auto"/>
        <w:ind w:firstLine="708"/>
        <w:jc w:val="both"/>
        <w:rPr>
          <w:rFonts w:ascii="Times New Roman" w:hAnsi="Times New Roman"/>
          <w:sz w:val="24"/>
          <w:szCs w:val="24"/>
        </w:rPr>
      </w:pPr>
      <w:r w:rsidRPr="00EB05E0">
        <w:rPr>
          <w:rFonts w:ascii="Times New Roman" w:hAnsi="Times New Roman"/>
          <w:sz w:val="24"/>
          <w:szCs w:val="24"/>
        </w:rPr>
        <w:t>Основната функционалност на НРГС е следната:</w:t>
      </w:r>
    </w:p>
    <w:p w:rsidR="00E47881" w:rsidRPr="00EB05E0" w:rsidRDefault="00E47881" w:rsidP="00EB05E0">
      <w:pPr>
        <w:numPr>
          <w:ilvl w:val="0"/>
          <w:numId w:val="4"/>
        </w:numPr>
        <w:spacing w:after="0" w:line="360" w:lineRule="auto"/>
        <w:rPr>
          <w:rFonts w:ascii="Times New Roman" w:hAnsi="Times New Roman"/>
          <w:sz w:val="24"/>
          <w:szCs w:val="24"/>
        </w:rPr>
      </w:pPr>
      <w:r w:rsidRPr="00EB05E0">
        <w:rPr>
          <w:rFonts w:ascii="Times New Roman" w:hAnsi="Times New Roman"/>
          <w:sz w:val="24"/>
          <w:szCs w:val="24"/>
        </w:rPr>
        <w:t>Търсене в регистъра на актовете за раждане, брак или смърт</w:t>
      </w:r>
    </w:p>
    <w:p w:rsidR="00E47881" w:rsidRPr="00EB05E0" w:rsidRDefault="00E47881" w:rsidP="00EB05E0">
      <w:pPr>
        <w:numPr>
          <w:ilvl w:val="0"/>
          <w:numId w:val="4"/>
        </w:numPr>
        <w:spacing w:after="0" w:line="360" w:lineRule="auto"/>
        <w:rPr>
          <w:rFonts w:ascii="Times New Roman" w:hAnsi="Times New Roman"/>
          <w:sz w:val="24"/>
          <w:szCs w:val="24"/>
        </w:rPr>
      </w:pPr>
      <w:r w:rsidRPr="00EB05E0">
        <w:rPr>
          <w:rFonts w:ascii="Times New Roman" w:hAnsi="Times New Roman"/>
          <w:sz w:val="24"/>
          <w:szCs w:val="24"/>
        </w:rPr>
        <w:t>Разглеждане на акт</w:t>
      </w:r>
    </w:p>
    <w:p w:rsidR="00E47881" w:rsidRPr="00EB05E0" w:rsidRDefault="00E47881" w:rsidP="00EB05E0">
      <w:pPr>
        <w:numPr>
          <w:ilvl w:val="0"/>
          <w:numId w:val="4"/>
        </w:numPr>
        <w:spacing w:after="0" w:line="360" w:lineRule="auto"/>
        <w:rPr>
          <w:rFonts w:ascii="Times New Roman" w:hAnsi="Times New Roman"/>
          <w:sz w:val="24"/>
          <w:szCs w:val="24"/>
        </w:rPr>
      </w:pPr>
      <w:r w:rsidRPr="00EB05E0">
        <w:rPr>
          <w:rFonts w:ascii="Times New Roman" w:hAnsi="Times New Roman"/>
          <w:sz w:val="24"/>
          <w:szCs w:val="24"/>
        </w:rPr>
        <w:t>Електронно подписване на акт</w:t>
      </w:r>
    </w:p>
    <w:p w:rsidR="00E47881" w:rsidRPr="00EB05E0" w:rsidRDefault="00E47881" w:rsidP="00EB05E0">
      <w:pPr>
        <w:numPr>
          <w:ilvl w:val="0"/>
          <w:numId w:val="4"/>
        </w:numPr>
        <w:spacing w:after="0" w:line="360" w:lineRule="auto"/>
        <w:rPr>
          <w:rFonts w:ascii="Times New Roman" w:hAnsi="Times New Roman"/>
          <w:sz w:val="24"/>
          <w:szCs w:val="24"/>
        </w:rPr>
      </w:pPr>
      <w:r w:rsidRPr="00EB05E0">
        <w:rPr>
          <w:rFonts w:ascii="Times New Roman" w:hAnsi="Times New Roman"/>
          <w:sz w:val="24"/>
          <w:szCs w:val="24"/>
        </w:rPr>
        <w:t>Прикачване на дигитално копие на акт</w:t>
      </w:r>
    </w:p>
    <w:p w:rsidR="00E47881" w:rsidRPr="00EB05E0" w:rsidRDefault="00E47881" w:rsidP="00EB05E0">
      <w:pPr>
        <w:numPr>
          <w:ilvl w:val="0"/>
          <w:numId w:val="4"/>
        </w:numPr>
        <w:spacing w:after="0" w:line="360" w:lineRule="auto"/>
        <w:rPr>
          <w:rFonts w:ascii="Times New Roman" w:hAnsi="Times New Roman"/>
          <w:sz w:val="24"/>
          <w:szCs w:val="24"/>
        </w:rPr>
      </w:pPr>
      <w:r w:rsidRPr="00EB05E0">
        <w:rPr>
          <w:rFonts w:ascii="Times New Roman" w:hAnsi="Times New Roman"/>
          <w:sz w:val="24"/>
          <w:szCs w:val="24"/>
        </w:rPr>
        <w:t>Печат на удостоверение и препис извлечение от акт</w:t>
      </w:r>
    </w:p>
    <w:p w:rsidR="00E47881" w:rsidRPr="00EB05E0" w:rsidRDefault="00E47881" w:rsidP="00EB05E0">
      <w:pPr>
        <w:numPr>
          <w:ilvl w:val="0"/>
          <w:numId w:val="4"/>
        </w:numPr>
        <w:spacing w:after="0" w:line="360" w:lineRule="auto"/>
        <w:rPr>
          <w:rFonts w:ascii="Times New Roman" w:hAnsi="Times New Roman"/>
          <w:sz w:val="24"/>
          <w:szCs w:val="24"/>
        </w:rPr>
      </w:pPr>
      <w:r w:rsidRPr="00EB05E0">
        <w:rPr>
          <w:rFonts w:ascii="Times New Roman" w:hAnsi="Times New Roman"/>
          <w:sz w:val="24"/>
          <w:szCs w:val="24"/>
        </w:rPr>
        <w:t>Журнализация и разглеждане на резултата от актуализация на НРГС</w:t>
      </w:r>
    </w:p>
    <w:p w:rsidR="00E47881" w:rsidRPr="00501157" w:rsidRDefault="00E47881" w:rsidP="00E1184C">
      <w:pPr>
        <w:pStyle w:val="ListParagraph"/>
        <w:ind w:left="1080"/>
        <w:rPr>
          <w:rFonts w:ascii="Times New Roman" w:hAnsi="Times New Roman"/>
          <w:b/>
        </w:rPr>
      </w:pPr>
    </w:p>
    <w:p w:rsidR="00E47881" w:rsidRPr="00501157" w:rsidRDefault="00E47881" w:rsidP="00E1184C">
      <w:pPr>
        <w:pStyle w:val="ListParagraph"/>
        <w:ind w:left="1080"/>
        <w:rPr>
          <w:rFonts w:ascii="Times New Roman" w:hAnsi="Times New Roman"/>
          <w:b/>
        </w:rPr>
      </w:pPr>
    </w:p>
    <w:p w:rsidR="00E47881" w:rsidRPr="00501157" w:rsidRDefault="00E47881" w:rsidP="00E1184C">
      <w:pPr>
        <w:pStyle w:val="ListParagraph"/>
        <w:ind w:left="1080"/>
        <w:rPr>
          <w:rFonts w:ascii="Times New Roman" w:hAnsi="Times New Roman"/>
          <w:b/>
        </w:rPr>
      </w:pPr>
    </w:p>
    <w:p w:rsidR="00E47881" w:rsidRPr="00501157" w:rsidRDefault="00E47881" w:rsidP="00E1184C">
      <w:pPr>
        <w:pStyle w:val="ListParagraph"/>
        <w:ind w:left="1080"/>
        <w:rPr>
          <w:rFonts w:ascii="Times New Roman" w:hAnsi="Times New Roman"/>
          <w:b/>
        </w:rPr>
      </w:pPr>
    </w:p>
    <w:p w:rsidR="00E47881" w:rsidRPr="00501157" w:rsidRDefault="00E47881">
      <w:pPr>
        <w:rPr>
          <w:rFonts w:ascii="Times New Roman" w:hAnsi="Times New Roman"/>
          <w:b/>
        </w:rPr>
      </w:pPr>
      <w:r w:rsidRPr="00501157">
        <w:rPr>
          <w:rFonts w:ascii="Times New Roman" w:hAnsi="Times New Roman"/>
          <w:b/>
        </w:rPr>
        <w:br w:type="page"/>
      </w:r>
    </w:p>
    <w:p w:rsidR="00E47881" w:rsidRPr="00501157" w:rsidRDefault="00E47881" w:rsidP="00E1184C">
      <w:pPr>
        <w:pStyle w:val="ListParagraph"/>
        <w:ind w:left="1080"/>
        <w:rPr>
          <w:rFonts w:ascii="Times New Roman" w:hAnsi="Times New Roman"/>
          <w:b/>
        </w:rPr>
      </w:pPr>
    </w:p>
    <w:p w:rsidR="00E47881" w:rsidRPr="00501157" w:rsidRDefault="00E47881" w:rsidP="00501157">
      <w:pPr>
        <w:pStyle w:val="Heading1"/>
        <w:numPr>
          <w:ilvl w:val="0"/>
          <w:numId w:val="3"/>
        </w:numPr>
        <w:rPr>
          <w:rFonts w:ascii="Times New Roman" w:hAnsi="Times New Roman"/>
        </w:rPr>
      </w:pPr>
      <w:bookmarkStart w:id="5" w:name="_Toc307484729"/>
      <w:r w:rsidRPr="00501157">
        <w:rPr>
          <w:rFonts w:ascii="Times New Roman" w:hAnsi="Times New Roman"/>
        </w:rPr>
        <w:t>Технически характеристики и изисквания</w:t>
      </w:r>
      <w:bookmarkEnd w:id="5"/>
    </w:p>
    <w:p w:rsidR="00E47881" w:rsidRPr="00501157" w:rsidRDefault="00E47881" w:rsidP="00E1184C">
      <w:pPr>
        <w:pStyle w:val="Heading2"/>
        <w:numPr>
          <w:ilvl w:val="1"/>
          <w:numId w:val="3"/>
        </w:numPr>
        <w:rPr>
          <w:rFonts w:ascii="Times New Roman" w:hAnsi="Times New Roman"/>
        </w:rPr>
      </w:pPr>
      <w:bookmarkStart w:id="6" w:name="_Toc307484730"/>
      <w:r w:rsidRPr="00501157">
        <w:rPr>
          <w:rFonts w:ascii="Times New Roman" w:hAnsi="Times New Roman"/>
        </w:rPr>
        <w:t>Upgrade на WEB сървъра на ГД „ГРАО“</w:t>
      </w:r>
      <w:r>
        <w:rPr>
          <w:rFonts w:ascii="Times New Roman" w:hAnsi="Times New Roman"/>
        </w:rPr>
        <w:t xml:space="preserve"> </w:t>
      </w:r>
      <w:r w:rsidRPr="00501157">
        <w:rPr>
          <w:rFonts w:ascii="Times New Roman" w:hAnsi="Times New Roman"/>
        </w:rPr>
        <w:t>към Windows Server 2008 R2</w:t>
      </w:r>
      <w:bookmarkEnd w:id="6"/>
    </w:p>
    <w:p w:rsidR="00E47881" w:rsidRPr="008B24AE" w:rsidRDefault="00E47881" w:rsidP="008B24AE">
      <w:pPr>
        <w:spacing w:after="0" w:line="360" w:lineRule="auto"/>
        <w:ind w:firstLine="708"/>
        <w:jc w:val="both"/>
        <w:rPr>
          <w:rFonts w:ascii="Times New Roman" w:hAnsi="Times New Roman"/>
          <w:sz w:val="24"/>
          <w:szCs w:val="24"/>
        </w:rPr>
      </w:pPr>
      <w:r w:rsidRPr="008B24AE">
        <w:rPr>
          <w:rFonts w:ascii="Times New Roman" w:hAnsi="Times New Roman"/>
          <w:sz w:val="24"/>
          <w:szCs w:val="24"/>
        </w:rPr>
        <w:t>Целта на тази задача е преинсталиране на сървъра в нова виртуална машина с Windows Server 2008 R2 и мигриране на всички приложения и настройки към нея.</w:t>
      </w:r>
    </w:p>
    <w:p w:rsidR="00E47881" w:rsidRPr="008B24AE" w:rsidRDefault="00E47881" w:rsidP="008B24AE">
      <w:pPr>
        <w:spacing w:after="0" w:line="360" w:lineRule="auto"/>
        <w:ind w:firstLine="708"/>
        <w:jc w:val="both"/>
        <w:rPr>
          <w:rFonts w:ascii="Times New Roman" w:hAnsi="Times New Roman"/>
          <w:sz w:val="24"/>
          <w:szCs w:val="24"/>
        </w:rPr>
      </w:pPr>
      <w:r w:rsidRPr="008B24AE">
        <w:rPr>
          <w:rFonts w:ascii="Times New Roman" w:hAnsi="Times New Roman"/>
          <w:sz w:val="24"/>
          <w:szCs w:val="24"/>
        </w:rPr>
        <w:t>Физическата машина с DNS име spartacus.grao.government.bg изпълнява следните роли в Интернет инфраструктурата на ГД „ГРАО“:</w:t>
      </w:r>
    </w:p>
    <w:p w:rsidR="00E47881" w:rsidRPr="008B24AE" w:rsidRDefault="00E47881" w:rsidP="008B24AE">
      <w:pPr>
        <w:numPr>
          <w:ilvl w:val="0"/>
          <w:numId w:val="4"/>
        </w:numPr>
        <w:spacing w:after="0" w:line="360" w:lineRule="auto"/>
        <w:rPr>
          <w:rFonts w:ascii="Times New Roman" w:hAnsi="Times New Roman"/>
          <w:sz w:val="24"/>
          <w:szCs w:val="24"/>
        </w:rPr>
      </w:pPr>
      <w:r w:rsidRPr="008B24AE">
        <w:rPr>
          <w:rFonts w:ascii="Times New Roman" w:hAnsi="Times New Roman"/>
          <w:sz w:val="24"/>
          <w:szCs w:val="24"/>
        </w:rPr>
        <w:t>Web server, на който са публикувани главният интернет сайт на ГД „ГРАО“, web services, предоставяни на външни организации за връзка с НБД „Население“, приложения, осигуряващи функционирането на Националния Регистър на актовете за Гражданско Състояние (НРГС) и услугите по време на избори;</w:t>
      </w:r>
    </w:p>
    <w:p w:rsidR="00E47881" w:rsidRPr="008B24AE" w:rsidRDefault="00E47881" w:rsidP="008B24AE">
      <w:pPr>
        <w:numPr>
          <w:ilvl w:val="0"/>
          <w:numId w:val="4"/>
        </w:numPr>
        <w:spacing w:after="0" w:line="360" w:lineRule="auto"/>
        <w:rPr>
          <w:rFonts w:ascii="Times New Roman" w:hAnsi="Times New Roman"/>
          <w:sz w:val="24"/>
          <w:szCs w:val="24"/>
        </w:rPr>
      </w:pPr>
      <w:r w:rsidRPr="008B24AE">
        <w:rPr>
          <w:rFonts w:ascii="Times New Roman" w:hAnsi="Times New Roman"/>
          <w:sz w:val="24"/>
          <w:szCs w:val="24"/>
        </w:rPr>
        <w:t>Private FTP Server за управление на съдържанието на web сървъра;</w:t>
      </w:r>
    </w:p>
    <w:p w:rsidR="00E47881" w:rsidRPr="008B24AE" w:rsidRDefault="00E47881" w:rsidP="008B24AE">
      <w:pPr>
        <w:numPr>
          <w:ilvl w:val="0"/>
          <w:numId w:val="4"/>
        </w:numPr>
        <w:spacing w:after="0" w:line="360" w:lineRule="auto"/>
        <w:rPr>
          <w:rFonts w:ascii="Times New Roman" w:hAnsi="Times New Roman"/>
          <w:sz w:val="24"/>
          <w:szCs w:val="24"/>
        </w:rPr>
      </w:pPr>
      <w:r w:rsidRPr="008B24AE">
        <w:rPr>
          <w:rFonts w:ascii="Times New Roman" w:hAnsi="Times New Roman"/>
          <w:sz w:val="24"/>
          <w:szCs w:val="24"/>
        </w:rPr>
        <w:t>Primary Authoritative DNS Server за зоните grao.bg и grao.government.bg;</w:t>
      </w:r>
    </w:p>
    <w:p w:rsidR="00E47881" w:rsidRPr="008B24AE" w:rsidRDefault="00E47881" w:rsidP="008B24AE">
      <w:pPr>
        <w:numPr>
          <w:ilvl w:val="0"/>
          <w:numId w:val="4"/>
        </w:numPr>
        <w:spacing w:after="0" w:line="360" w:lineRule="auto"/>
        <w:rPr>
          <w:rFonts w:ascii="Times New Roman" w:hAnsi="Times New Roman"/>
          <w:sz w:val="24"/>
          <w:szCs w:val="24"/>
        </w:rPr>
      </w:pPr>
      <w:r w:rsidRPr="008B24AE">
        <w:rPr>
          <w:rFonts w:ascii="Times New Roman" w:hAnsi="Times New Roman"/>
          <w:sz w:val="24"/>
          <w:szCs w:val="24"/>
        </w:rPr>
        <w:t>E-mail server на ГД „ГРАО“.</w:t>
      </w:r>
    </w:p>
    <w:p w:rsidR="00E47881" w:rsidRPr="008B24AE" w:rsidRDefault="00E47881" w:rsidP="008B24AE">
      <w:pPr>
        <w:spacing w:after="0" w:line="360" w:lineRule="auto"/>
        <w:ind w:firstLine="708"/>
        <w:jc w:val="both"/>
        <w:rPr>
          <w:rFonts w:ascii="Times New Roman" w:hAnsi="Times New Roman"/>
          <w:sz w:val="24"/>
          <w:szCs w:val="24"/>
        </w:rPr>
      </w:pPr>
      <w:r w:rsidRPr="008B24AE">
        <w:rPr>
          <w:rFonts w:ascii="Times New Roman" w:hAnsi="Times New Roman"/>
          <w:sz w:val="24"/>
          <w:szCs w:val="24"/>
        </w:rPr>
        <w:t xml:space="preserve">Сървърът е модел HP ProLiant ML350 G4, закупен през </w:t>
      </w:r>
      <w:r>
        <w:rPr>
          <w:rFonts w:ascii="Times New Roman" w:hAnsi="Times New Roman"/>
          <w:sz w:val="24"/>
          <w:szCs w:val="24"/>
        </w:rPr>
        <w:t>2004 г.</w:t>
      </w:r>
      <w:r w:rsidRPr="008B24AE">
        <w:rPr>
          <w:rFonts w:ascii="Times New Roman" w:hAnsi="Times New Roman"/>
          <w:sz w:val="24"/>
          <w:szCs w:val="24"/>
        </w:rPr>
        <w:t xml:space="preserve"> и работи с операционна система Windows Server 2003 SP2. За изпълнение на своите функции освен необходимите компоненти на Windows са инсталирани и конфигурирани следните продукти:</w:t>
      </w:r>
    </w:p>
    <w:p w:rsidR="00E47881" w:rsidRPr="008B24AE" w:rsidRDefault="00E47881" w:rsidP="008B24AE">
      <w:pPr>
        <w:numPr>
          <w:ilvl w:val="0"/>
          <w:numId w:val="4"/>
        </w:numPr>
        <w:spacing w:after="0" w:line="360" w:lineRule="auto"/>
        <w:rPr>
          <w:rFonts w:ascii="Times New Roman" w:hAnsi="Times New Roman"/>
          <w:sz w:val="24"/>
          <w:szCs w:val="24"/>
        </w:rPr>
      </w:pPr>
      <w:r w:rsidRPr="008B24AE">
        <w:rPr>
          <w:rFonts w:ascii="Times New Roman" w:hAnsi="Times New Roman"/>
          <w:sz w:val="24"/>
          <w:szCs w:val="24"/>
        </w:rPr>
        <w:t>Alt-N MDaemon mail server ;</w:t>
      </w:r>
    </w:p>
    <w:p w:rsidR="00E47881" w:rsidRPr="008B24AE" w:rsidRDefault="00E47881" w:rsidP="008B24AE">
      <w:pPr>
        <w:numPr>
          <w:ilvl w:val="0"/>
          <w:numId w:val="4"/>
        </w:numPr>
        <w:spacing w:after="0" w:line="360" w:lineRule="auto"/>
        <w:rPr>
          <w:rFonts w:ascii="Times New Roman" w:hAnsi="Times New Roman"/>
          <w:sz w:val="24"/>
          <w:szCs w:val="24"/>
        </w:rPr>
      </w:pPr>
      <w:r w:rsidRPr="008B24AE">
        <w:rPr>
          <w:rFonts w:ascii="Times New Roman" w:hAnsi="Times New Roman"/>
          <w:sz w:val="24"/>
          <w:szCs w:val="24"/>
        </w:rPr>
        <w:t>Alt-N Security Plus for MDaemon – осигурява защита от вируси и спам за email сървъра;</w:t>
      </w:r>
    </w:p>
    <w:p w:rsidR="00E47881" w:rsidRPr="008B24AE" w:rsidRDefault="00E47881" w:rsidP="008B24AE">
      <w:pPr>
        <w:numPr>
          <w:ilvl w:val="0"/>
          <w:numId w:val="4"/>
        </w:numPr>
        <w:spacing w:after="0" w:line="360" w:lineRule="auto"/>
        <w:rPr>
          <w:rFonts w:ascii="Times New Roman" w:hAnsi="Times New Roman"/>
          <w:sz w:val="24"/>
          <w:szCs w:val="24"/>
        </w:rPr>
      </w:pPr>
      <w:r w:rsidRPr="008B24AE">
        <w:rPr>
          <w:rFonts w:ascii="Times New Roman" w:hAnsi="Times New Roman"/>
          <w:sz w:val="24"/>
          <w:szCs w:val="24"/>
        </w:rPr>
        <w:t>Informix Connect – връзка на определени web services с Informix Dynamic Server, използвайки Informix .Net Data Provider за Microsoft.Net Framework 2.0;</w:t>
      </w:r>
    </w:p>
    <w:p w:rsidR="00E47881" w:rsidRPr="008B24AE" w:rsidRDefault="00E47881" w:rsidP="008B24AE">
      <w:pPr>
        <w:numPr>
          <w:ilvl w:val="0"/>
          <w:numId w:val="4"/>
        </w:numPr>
        <w:spacing w:after="0" w:line="360" w:lineRule="auto"/>
        <w:rPr>
          <w:rFonts w:ascii="Times New Roman" w:hAnsi="Times New Roman"/>
          <w:sz w:val="24"/>
          <w:szCs w:val="24"/>
        </w:rPr>
      </w:pPr>
      <w:r w:rsidRPr="008B24AE">
        <w:rPr>
          <w:rFonts w:ascii="Times New Roman" w:hAnsi="Times New Roman"/>
          <w:sz w:val="24"/>
          <w:szCs w:val="24"/>
        </w:rPr>
        <w:t>Microsoft .Net Framework версии 2.0, 3.0, 3.5;</w:t>
      </w:r>
    </w:p>
    <w:p w:rsidR="00E47881" w:rsidRPr="008B24AE" w:rsidRDefault="00E47881" w:rsidP="008B24AE">
      <w:pPr>
        <w:numPr>
          <w:ilvl w:val="0"/>
          <w:numId w:val="4"/>
        </w:numPr>
        <w:spacing w:after="0" w:line="360" w:lineRule="auto"/>
        <w:rPr>
          <w:rFonts w:ascii="Times New Roman" w:hAnsi="Times New Roman"/>
          <w:sz w:val="24"/>
          <w:szCs w:val="24"/>
        </w:rPr>
      </w:pPr>
      <w:r w:rsidRPr="008B24AE">
        <w:rPr>
          <w:rFonts w:ascii="Times New Roman" w:hAnsi="Times New Roman"/>
          <w:sz w:val="24"/>
          <w:szCs w:val="24"/>
        </w:rPr>
        <w:t>HP ProLiant Support Pack for Windows 2003 (x86)</w:t>
      </w:r>
    </w:p>
    <w:p w:rsidR="00E47881" w:rsidRPr="008B24AE" w:rsidRDefault="00E47881" w:rsidP="008B24AE">
      <w:pPr>
        <w:spacing w:after="0" w:line="360" w:lineRule="auto"/>
        <w:ind w:firstLine="708"/>
        <w:jc w:val="both"/>
        <w:rPr>
          <w:rFonts w:ascii="Times New Roman" w:hAnsi="Times New Roman"/>
          <w:sz w:val="24"/>
          <w:szCs w:val="24"/>
        </w:rPr>
      </w:pPr>
      <w:r w:rsidRPr="008B24AE">
        <w:rPr>
          <w:rFonts w:ascii="Times New Roman" w:hAnsi="Times New Roman"/>
          <w:sz w:val="24"/>
          <w:szCs w:val="24"/>
        </w:rPr>
        <w:t xml:space="preserve">Сървъра в момента функционира, но вече не може да отговори на нуждите на ГД „ГРАО“ по отношение на производителност, мащабируемост и информационна сигурност. Преминаването към Windows Server 2008 R2 (последната версия на сървърния софтуер от Microsoft) ще позволи по-добро управление на ресурсите, много по-високо ниво на информационна сигурност и улеснение на администрирането. Поради факта, че Windows Server 2008 R2 се разпространява единствено като 64 битова версия е необходим скъп upgrade на физическия сървър, за да бъде инсталирана тази операционна система. </w:t>
      </w:r>
    </w:p>
    <w:p w:rsidR="00E47881" w:rsidRPr="008B24AE" w:rsidRDefault="00E47881" w:rsidP="008B24AE">
      <w:pPr>
        <w:spacing w:after="0" w:line="360" w:lineRule="auto"/>
        <w:ind w:firstLine="708"/>
        <w:jc w:val="both"/>
        <w:rPr>
          <w:rFonts w:ascii="Times New Roman" w:hAnsi="Times New Roman"/>
          <w:sz w:val="24"/>
          <w:szCs w:val="24"/>
        </w:rPr>
      </w:pPr>
      <w:r w:rsidRPr="008B24AE">
        <w:rPr>
          <w:rFonts w:ascii="Times New Roman" w:hAnsi="Times New Roman"/>
          <w:sz w:val="24"/>
          <w:szCs w:val="24"/>
        </w:rPr>
        <w:t>Поради изброените обстоятелства и факта, че ГД „ГРАО“ разполага с изградена инфраструктура за сървърна виртуализация, която предлага много по-голяма гъвкавост и надеждност от физическите съвъри е необходимо да се преинсталира, конфигурира и мигрира сървъра към виртуален, който да изпълнява всички функции на сегашния. Това включва следните задачи:</w:t>
      </w:r>
    </w:p>
    <w:p w:rsidR="00E47881" w:rsidRPr="008B24AE" w:rsidRDefault="00E47881" w:rsidP="008B24AE">
      <w:pPr>
        <w:numPr>
          <w:ilvl w:val="0"/>
          <w:numId w:val="4"/>
        </w:numPr>
        <w:spacing w:after="0" w:line="360" w:lineRule="auto"/>
        <w:rPr>
          <w:rFonts w:ascii="Times New Roman" w:hAnsi="Times New Roman"/>
          <w:sz w:val="24"/>
          <w:szCs w:val="24"/>
        </w:rPr>
      </w:pPr>
      <w:r w:rsidRPr="008B24AE">
        <w:rPr>
          <w:rFonts w:ascii="Times New Roman" w:hAnsi="Times New Roman"/>
          <w:sz w:val="24"/>
          <w:szCs w:val="24"/>
        </w:rPr>
        <w:t>Инсталиране и конфигуриране на нова виртуална машина с Windows Server 2008 R2 във виртуалната инфраструктура на ГД „ГРАО“ – VMware vSphere 4.1;</w:t>
      </w:r>
    </w:p>
    <w:p w:rsidR="00E47881" w:rsidRPr="008B24AE" w:rsidRDefault="00E47881" w:rsidP="008B24AE">
      <w:pPr>
        <w:numPr>
          <w:ilvl w:val="0"/>
          <w:numId w:val="4"/>
        </w:numPr>
        <w:spacing w:after="0" w:line="360" w:lineRule="auto"/>
        <w:rPr>
          <w:rFonts w:ascii="Times New Roman" w:hAnsi="Times New Roman"/>
          <w:sz w:val="24"/>
          <w:szCs w:val="24"/>
        </w:rPr>
      </w:pPr>
      <w:r w:rsidRPr="008B24AE">
        <w:rPr>
          <w:rFonts w:ascii="Times New Roman" w:hAnsi="Times New Roman"/>
          <w:sz w:val="24"/>
          <w:szCs w:val="24"/>
        </w:rPr>
        <w:t>Инсталиране и конфигуриране на новия сървър за ролята Primary Authoritative DNS Server на зоните grao.bg и grao.government.bg;</w:t>
      </w:r>
    </w:p>
    <w:p w:rsidR="00E47881" w:rsidRPr="008B24AE" w:rsidRDefault="00E47881" w:rsidP="008B24AE">
      <w:pPr>
        <w:numPr>
          <w:ilvl w:val="0"/>
          <w:numId w:val="4"/>
        </w:numPr>
        <w:spacing w:after="0" w:line="360" w:lineRule="auto"/>
        <w:rPr>
          <w:rFonts w:ascii="Times New Roman" w:hAnsi="Times New Roman"/>
          <w:sz w:val="24"/>
          <w:szCs w:val="24"/>
        </w:rPr>
      </w:pPr>
      <w:r w:rsidRPr="008B24AE">
        <w:rPr>
          <w:rFonts w:ascii="Times New Roman" w:hAnsi="Times New Roman"/>
          <w:sz w:val="24"/>
          <w:szCs w:val="24"/>
        </w:rPr>
        <w:t>Инсталиране и конфигуриране на IIS 7.5 за сайтовете grao.bg и grao.government.bg. Тук се включва мигриране на цялото съдържание от стария сървър, включително всички настройки и SSL сертификати;</w:t>
      </w:r>
    </w:p>
    <w:p w:rsidR="00E47881" w:rsidRPr="008B24AE" w:rsidRDefault="00E47881" w:rsidP="008B24AE">
      <w:pPr>
        <w:numPr>
          <w:ilvl w:val="0"/>
          <w:numId w:val="4"/>
        </w:numPr>
        <w:spacing w:after="0" w:line="360" w:lineRule="auto"/>
        <w:rPr>
          <w:rFonts w:ascii="Times New Roman" w:hAnsi="Times New Roman"/>
          <w:sz w:val="24"/>
          <w:szCs w:val="24"/>
        </w:rPr>
      </w:pPr>
      <w:r w:rsidRPr="008B24AE">
        <w:rPr>
          <w:rFonts w:ascii="Times New Roman" w:hAnsi="Times New Roman"/>
          <w:sz w:val="24"/>
          <w:szCs w:val="24"/>
        </w:rPr>
        <w:t>Подбор на версия на Informix Connect, инсталиране и конфигуриране на Informix .Net Data Provider за връзка с IBM Informix Dynamic Server на ГД „ГРАО“;</w:t>
      </w:r>
    </w:p>
    <w:p w:rsidR="00E47881" w:rsidRPr="008B24AE" w:rsidRDefault="00E47881" w:rsidP="008B24AE">
      <w:pPr>
        <w:numPr>
          <w:ilvl w:val="0"/>
          <w:numId w:val="4"/>
        </w:numPr>
        <w:spacing w:after="0" w:line="360" w:lineRule="auto"/>
        <w:rPr>
          <w:rFonts w:ascii="Times New Roman" w:hAnsi="Times New Roman"/>
          <w:sz w:val="24"/>
          <w:szCs w:val="24"/>
        </w:rPr>
      </w:pPr>
      <w:r w:rsidRPr="008B24AE">
        <w:rPr>
          <w:rFonts w:ascii="Times New Roman" w:hAnsi="Times New Roman"/>
          <w:sz w:val="24"/>
          <w:szCs w:val="24"/>
        </w:rPr>
        <w:t>Инсталиране и конфигуриране на Microsoft .Net Framework 4.0;</w:t>
      </w:r>
    </w:p>
    <w:p w:rsidR="00E47881" w:rsidRPr="008B24AE" w:rsidRDefault="00E47881" w:rsidP="008B24AE">
      <w:pPr>
        <w:numPr>
          <w:ilvl w:val="0"/>
          <w:numId w:val="4"/>
        </w:numPr>
        <w:spacing w:after="0" w:line="360" w:lineRule="auto"/>
        <w:rPr>
          <w:rFonts w:ascii="Times New Roman" w:hAnsi="Times New Roman"/>
          <w:sz w:val="24"/>
          <w:szCs w:val="24"/>
        </w:rPr>
      </w:pPr>
      <w:r w:rsidRPr="008B24AE">
        <w:rPr>
          <w:rFonts w:ascii="Times New Roman" w:hAnsi="Times New Roman"/>
          <w:sz w:val="24"/>
          <w:szCs w:val="24"/>
        </w:rPr>
        <w:t>Миграция на инсталираните в момента ASP.Net  приложения на web сървъра на ГД „ГРАО“ към Microsoft .Net Framework 4.0 и инсталирането и настройката им на новия сървър. Следва да се има предвид, че много от тези приложения използват SSL и клиентски сертификати и тяхната работоспособност следва да бъде гарантирана на новия сървър;</w:t>
      </w:r>
    </w:p>
    <w:p w:rsidR="00E47881" w:rsidRPr="008B24AE" w:rsidRDefault="00E47881" w:rsidP="008B24AE">
      <w:pPr>
        <w:numPr>
          <w:ilvl w:val="0"/>
          <w:numId w:val="4"/>
        </w:numPr>
        <w:spacing w:after="0" w:line="360" w:lineRule="auto"/>
        <w:rPr>
          <w:rFonts w:ascii="Times New Roman" w:hAnsi="Times New Roman"/>
          <w:sz w:val="24"/>
          <w:szCs w:val="24"/>
        </w:rPr>
      </w:pPr>
      <w:r w:rsidRPr="008B24AE">
        <w:rPr>
          <w:rFonts w:ascii="Times New Roman" w:hAnsi="Times New Roman"/>
          <w:sz w:val="24"/>
          <w:szCs w:val="24"/>
        </w:rPr>
        <w:t>Инсталиране и конфигуриране на Alt-N MDaemon mail server и Alt-N Security Plus for MDaemon на новия сървър. Тук се включва и миграция на всички настройки на тези продукти от стария сървър, включително пощенски кутии, съобщения в тях и SSL сертификати;</w:t>
      </w:r>
    </w:p>
    <w:p w:rsidR="00E47881" w:rsidRPr="008B24AE" w:rsidRDefault="00E47881" w:rsidP="008B24AE">
      <w:pPr>
        <w:numPr>
          <w:ilvl w:val="0"/>
          <w:numId w:val="4"/>
        </w:numPr>
        <w:spacing w:after="0" w:line="360" w:lineRule="auto"/>
        <w:rPr>
          <w:rFonts w:ascii="Times New Roman" w:hAnsi="Times New Roman"/>
          <w:sz w:val="24"/>
          <w:szCs w:val="24"/>
        </w:rPr>
      </w:pPr>
      <w:r w:rsidRPr="008B24AE">
        <w:rPr>
          <w:rFonts w:ascii="Times New Roman" w:hAnsi="Times New Roman"/>
          <w:sz w:val="24"/>
          <w:szCs w:val="24"/>
        </w:rPr>
        <w:t>Инсталиране и конфигуриране на други допълнителни модули за IIS 7.5 според нуждите, но минимум ASP.Net Web Pages и FTP Server, който да се настои за управление на съдържанието на създадените сайтове и приложения, както и достъп до log файловете на IIS 7.5;</w:t>
      </w:r>
    </w:p>
    <w:p w:rsidR="00E47881" w:rsidRPr="008B24AE" w:rsidRDefault="00E47881" w:rsidP="008B24AE">
      <w:pPr>
        <w:numPr>
          <w:ilvl w:val="0"/>
          <w:numId w:val="4"/>
        </w:numPr>
        <w:spacing w:after="0" w:line="360" w:lineRule="auto"/>
        <w:rPr>
          <w:rFonts w:ascii="Times New Roman" w:hAnsi="Times New Roman"/>
          <w:sz w:val="24"/>
          <w:szCs w:val="24"/>
        </w:rPr>
      </w:pPr>
      <w:r w:rsidRPr="008B24AE">
        <w:rPr>
          <w:rFonts w:ascii="Times New Roman" w:hAnsi="Times New Roman"/>
          <w:sz w:val="24"/>
          <w:szCs w:val="24"/>
        </w:rPr>
        <w:t>Миграция на други настройки по сигурността на машината, например конфигуриране на вградения firewall и т.н.</w:t>
      </w:r>
    </w:p>
    <w:p w:rsidR="00E47881" w:rsidRPr="008B24AE" w:rsidRDefault="00E47881" w:rsidP="008B24AE">
      <w:pPr>
        <w:spacing w:after="0" w:line="360" w:lineRule="auto"/>
        <w:ind w:firstLine="708"/>
        <w:jc w:val="both"/>
        <w:rPr>
          <w:rFonts w:ascii="Times New Roman" w:hAnsi="Times New Roman"/>
          <w:sz w:val="24"/>
          <w:szCs w:val="24"/>
        </w:rPr>
      </w:pPr>
      <w:r w:rsidRPr="008B24AE">
        <w:rPr>
          <w:rFonts w:ascii="Times New Roman" w:hAnsi="Times New Roman"/>
          <w:sz w:val="24"/>
          <w:szCs w:val="24"/>
        </w:rPr>
        <w:t>Преминаването от стария към новия сървър не трябва да е съпроводено със значително време на неработоспособност на сървъра за външни клиенти (60-90 мин максимум). След прехвърлянето на цялата функционалност към новата машина е необходимо да се осигури по-детайлен мониторинг в следващите няколко дни, който да идентифицира евентуални проблеми или тесни места. Идентифицираните проблеми следва да бъдат отстранени преди предаване на извършената работа.</w:t>
      </w:r>
    </w:p>
    <w:p w:rsidR="00E47881" w:rsidRPr="00501157" w:rsidRDefault="00E47881" w:rsidP="00155F7E">
      <w:pPr>
        <w:rPr>
          <w:rFonts w:ascii="Times New Roman" w:hAnsi="Times New Roman"/>
        </w:rPr>
      </w:pPr>
    </w:p>
    <w:p w:rsidR="00E47881" w:rsidRPr="00501157" w:rsidRDefault="00E47881" w:rsidP="008B24AE">
      <w:pPr>
        <w:pStyle w:val="Heading2"/>
        <w:numPr>
          <w:ilvl w:val="1"/>
          <w:numId w:val="3"/>
        </w:numPr>
        <w:spacing w:before="100" w:beforeAutospacing="1" w:after="100" w:afterAutospacing="1"/>
        <w:ind w:left="1077"/>
        <w:rPr>
          <w:rFonts w:ascii="Times New Roman" w:hAnsi="Times New Roman"/>
        </w:rPr>
      </w:pPr>
      <w:bookmarkStart w:id="7" w:name="_Toc307484731"/>
      <w:r w:rsidRPr="00501157">
        <w:rPr>
          <w:rFonts w:ascii="Times New Roman" w:hAnsi="Times New Roman"/>
        </w:rPr>
        <w:t>Преработване на приложните програмни средства и осигуряване на тяхната пълна съвместимост с програмната среда за развой Visual Studio 2010 и .Net Framework 4.0.</w:t>
      </w:r>
      <w:bookmarkEnd w:id="7"/>
      <w:r w:rsidRPr="00501157">
        <w:rPr>
          <w:rFonts w:ascii="Times New Roman" w:hAnsi="Times New Roman"/>
        </w:rPr>
        <w:t xml:space="preserve"> </w:t>
      </w:r>
    </w:p>
    <w:p w:rsidR="00E47881" w:rsidRPr="008B24AE" w:rsidRDefault="00E47881" w:rsidP="008B24AE">
      <w:pPr>
        <w:spacing w:after="0" w:line="360" w:lineRule="auto"/>
        <w:ind w:firstLine="708"/>
        <w:jc w:val="both"/>
        <w:rPr>
          <w:rFonts w:ascii="Times New Roman" w:hAnsi="Times New Roman"/>
          <w:sz w:val="24"/>
          <w:szCs w:val="24"/>
        </w:rPr>
      </w:pPr>
      <w:r w:rsidRPr="008B24AE">
        <w:rPr>
          <w:rFonts w:ascii="Times New Roman" w:hAnsi="Times New Roman"/>
          <w:sz w:val="24"/>
          <w:szCs w:val="24"/>
        </w:rPr>
        <w:t>Целта на тази задача е приложния софтуер на ГД „ГРАО“ съставляващ Националния Регистър на актовете за Гражданско Състояние (НРГС) и Локална База Данни „Население“ да бъде конвертиран и преработен за използване с Visual Studio 2010, като се използват Microsoft .Net Framework 4.0, Microsoft Foundation Classes library v.10 и Secure CRT.</w:t>
      </w:r>
    </w:p>
    <w:p w:rsidR="00E47881" w:rsidRPr="008B24AE" w:rsidRDefault="00E47881" w:rsidP="008B24AE">
      <w:pPr>
        <w:spacing w:after="0" w:line="360" w:lineRule="auto"/>
        <w:ind w:firstLine="708"/>
        <w:jc w:val="both"/>
        <w:rPr>
          <w:rFonts w:ascii="Times New Roman" w:hAnsi="Times New Roman"/>
          <w:sz w:val="24"/>
          <w:szCs w:val="24"/>
        </w:rPr>
      </w:pPr>
      <w:r w:rsidRPr="008B24AE">
        <w:rPr>
          <w:rFonts w:ascii="Times New Roman" w:hAnsi="Times New Roman"/>
          <w:sz w:val="24"/>
          <w:szCs w:val="24"/>
        </w:rPr>
        <w:t>Приложния софтуер, обект на задачата за конвертиране и преработка е създаден по различно време от ГД „ГРАО“. Също така самия софтуер е претърпявал значителни изменения и допълнения във функционалността си през изминалите години. Поради това самия софтуер не е хомогенен и използва различаващи се похвати, в зависимост от времето когато е създаден. По-долу е дадено техническо описание на платформата, използваните библиотеки и развойната среда на всеки от продуктите, които трябва да бъдат преработени. Чрез преработката на този софтуер ще бъде постигната хомогенна среда за развой и ще позволи безпроблемна работа на приложенията под управлението на най-новите версии на операционната система Windows. Освен това С++ компилатора във Visual Studio 2010 притежава значително количество подобрения, които му позволяват да открива потенциални грешки или проблеми. Secure CRT е обновена версия на стандартната runtime библиотека на C++, която добавя проверки за дължините на използваните буфери във функциите си. Това прави приложенията изградени с нея по-надеждни и защитени срещу злонамерени атаки.</w:t>
      </w:r>
    </w:p>
    <w:p w:rsidR="00E47881" w:rsidRDefault="00E47881" w:rsidP="008B24AE">
      <w:pPr>
        <w:spacing w:after="0" w:line="360" w:lineRule="auto"/>
        <w:ind w:firstLine="708"/>
        <w:jc w:val="both"/>
        <w:rPr>
          <w:rFonts w:ascii="Times New Roman" w:hAnsi="Times New Roman"/>
          <w:sz w:val="24"/>
          <w:szCs w:val="24"/>
        </w:rPr>
      </w:pPr>
      <w:r w:rsidRPr="008B24AE">
        <w:rPr>
          <w:rFonts w:ascii="Times New Roman" w:hAnsi="Times New Roman"/>
          <w:sz w:val="24"/>
          <w:szCs w:val="24"/>
        </w:rPr>
        <w:t>Софтуерът на НРГС е обединен в едно решение (solution) на Visual Studio, съдържащо няколко проекта. Софтуерът е разработен с Visual Studio 2008, ASP.Net 3.5 и ATL 9.0. В следващата таблица са дадени някои метрики на проектите в НРГС, както и кратки пояснения на използваните платформи.</w:t>
      </w:r>
    </w:p>
    <w:p w:rsidR="00E47881" w:rsidRPr="008B24AE" w:rsidRDefault="00E47881" w:rsidP="008B24AE">
      <w:pPr>
        <w:spacing w:after="0" w:line="360" w:lineRule="auto"/>
        <w:ind w:firstLine="708"/>
        <w:jc w:val="both"/>
        <w:rPr>
          <w:rFonts w:ascii="Times New Roman" w:hAnsi="Times New Roman"/>
          <w:sz w:val="24"/>
          <w:szCs w:val="24"/>
        </w:rPr>
      </w:pPr>
    </w:p>
    <w:tbl>
      <w:tblPr>
        <w:tblW w:w="9606" w:type="dxa"/>
        <w:tblBorders>
          <w:top w:val="single" w:sz="8" w:space="0" w:color="4F81BD"/>
          <w:bottom w:val="single" w:sz="8" w:space="0" w:color="4F81BD"/>
        </w:tblBorders>
        <w:tblLook w:val="00A0"/>
      </w:tblPr>
      <w:tblGrid>
        <w:gridCol w:w="2093"/>
        <w:gridCol w:w="1134"/>
        <w:gridCol w:w="992"/>
        <w:gridCol w:w="1985"/>
        <w:gridCol w:w="3402"/>
      </w:tblGrid>
      <w:tr w:rsidR="00E47881" w:rsidRPr="00241E7C" w:rsidTr="00241E7C">
        <w:trPr>
          <w:trHeight w:val="255"/>
        </w:trPr>
        <w:tc>
          <w:tcPr>
            <w:tcW w:w="2093" w:type="dxa"/>
            <w:tcBorders>
              <w:top w:val="single" w:sz="8" w:space="0" w:color="4F81BD"/>
              <w:left w:val="nil"/>
              <w:bottom w:val="single" w:sz="8" w:space="0" w:color="4F81BD"/>
              <w:right w:val="nil"/>
            </w:tcBorders>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Проект</w:t>
            </w:r>
          </w:p>
        </w:tc>
        <w:tc>
          <w:tcPr>
            <w:tcW w:w="1134" w:type="dxa"/>
            <w:tcBorders>
              <w:top w:val="single" w:sz="8" w:space="0" w:color="4F81BD"/>
              <w:left w:val="nil"/>
              <w:bottom w:val="single" w:sz="8" w:space="0" w:color="4F81BD"/>
              <w:right w:val="nil"/>
            </w:tcBorders>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Брой файлове</w:t>
            </w:r>
          </w:p>
        </w:tc>
        <w:tc>
          <w:tcPr>
            <w:tcW w:w="992" w:type="dxa"/>
            <w:tcBorders>
              <w:top w:val="single" w:sz="8" w:space="0" w:color="4F81BD"/>
              <w:left w:val="nil"/>
              <w:bottom w:val="single" w:sz="8" w:space="0" w:color="4F81BD"/>
              <w:right w:val="nil"/>
            </w:tcBorders>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Редове код</w:t>
            </w:r>
          </w:p>
        </w:tc>
        <w:tc>
          <w:tcPr>
            <w:tcW w:w="1985" w:type="dxa"/>
            <w:tcBorders>
              <w:top w:val="single" w:sz="8" w:space="0" w:color="4F81BD"/>
              <w:left w:val="nil"/>
              <w:bottom w:val="single" w:sz="8" w:space="0" w:color="4F81BD"/>
              <w:right w:val="nil"/>
            </w:tcBorders>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Платформа</w:t>
            </w:r>
          </w:p>
        </w:tc>
        <w:tc>
          <w:tcPr>
            <w:tcW w:w="3402" w:type="dxa"/>
            <w:tcBorders>
              <w:top w:val="single" w:sz="8" w:space="0" w:color="4F81BD"/>
              <w:left w:val="nil"/>
              <w:bottom w:val="single" w:sz="8" w:space="0" w:color="4F81BD"/>
              <w:right w:val="nil"/>
            </w:tcBorders>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Предназначение</w:t>
            </w:r>
          </w:p>
        </w:tc>
      </w:tr>
      <w:tr w:rsidR="00E47881" w:rsidRPr="00241E7C" w:rsidTr="00241E7C">
        <w:trPr>
          <w:trHeight w:val="255"/>
        </w:trPr>
        <w:tc>
          <w:tcPr>
            <w:tcW w:w="2093"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ActualServicesLib</w:t>
            </w:r>
          </w:p>
        </w:tc>
        <w:tc>
          <w:tcPr>
            <w:tcW w:w="1134"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18</w:t>
            </w:r>
          </w:p>
        </w:tc>
        <w:tc>
          <w:tcPr>
            <w:tcW w:w="992"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1622</w:t>
            </w:r>
          </w:p>
        </w:tc>
        <w:tc>
          <w:tcPr>
            <w:tcW w:w="198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.Net 3.5</w:t>
            </w:r>
          </w:p>
        </w:tc>
        <w:tc>
          <w:tcPr>
            <w:tcW w:w="3402"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WCF Service, hosted in WAS</w:t>
            </w:r>
          </w:p>
        </w:tc>
      </w:tr>
      <w:tr w:rsidR="00E47881" w:rsidRPr="00241E7C" w:rsidTr="00241E7C">
        <w:trPr>
          <w:trHeight w:val="240"/>
        </w:trPr>
        <w:tc>
          <w:tcPr>
            <w:tcW w:w="2093" w:type="dxa"/>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MainSite</w:t>
            </w:r>
          </w:p>
        </w:tc>
        <w:tc>
          <w:tcPr>
            <w:tcW w:w="1134" w:type="dxa"/>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126</w:t>
            </w:r>
          </w:p>
        </w:tc>
        <w:tc>
          <w:tcPr>
            <w:tcW w:w="992" w:type="dxa"/>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3731</w:t>
            </w:r>
          </w:p>
        </w:tc>
        <w:tc>
          <w:tcPr>
            <w:tcW w:w="1985" w:type="dxa"/>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.Net 3.5</w:t>
            </w:r>
          </w:p>
        </w:tc>
        <w:tc>
          <w:tcPr>
            <w:tcW w:w="3402" w:type="dxa"/>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Основен сайт на НРГС</w:t>
            </w:r>
          </w:p>
        </w:tc>
      </w:tr>
      <w:tr w:rsidR="00E47881" w:rsidRPr="00241E7C" w:rsidTr="00241E7C">
        <w:trPr>
          <w:trHeight w:val="255"/>
        </w:trPr>
        <w:tc>
          <w:tcPr>
            <w:tcW w:w="2093"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Mgmt</w:t>
            </w:r>
          </w:p>
        </w:tc>
        <w:tc>
          <w:tcPr>
            <w:tcW w:w="1134"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22</w:t>
            </w:r>
          </w:p>
        </w:tc>
        <w:tc>
          <w:tcPr>
            <w:tcW w:w="992"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385</w:t>
            </w:r>
          </w:p>
        </w:tc>
        <w:tc>
          <w:tcPr>
            <w:tcW w:w="198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.Net 3.5</w:t>
            </w:r>
          </w:p>
        </w:tc>
        <w:tc>
          <w:tcPr>
            <w:tcW w:w="3402"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Сайт за актуализация на НРГС</w:t>
            </w:r>
          </w:p>
        </w:tc>
      </w:tr>
      <w:tr w:rsidR="00E47881" w:rsidRPr="00241E7C" w:rsidTr="00241E7C">
        <w:trPr>
          <w:trHeight w:val="255"/>
        </w:trPr>
        <w:tc>
          <w:tcPr>
            <w:tcW w:w="2093" w:type="dxa"/>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NRGS.Acts</w:t>
            </w:r>
          </w:p>
        </w:tc>
        <w:tc>
          <w:tcPr>
            <w:tcW w:w="1134" w:type="dxa"/>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27</w:t>
            </w:r>
          </w:p>
        </w:tc>
        <w:tc>
          <w:tcPr>
            <w:tcW w:w="992" w:type="dxa"/>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3025</w:t>
            </w:r>
          </w:p>
        </w:tc>
        <w:tc>
          <w:tcPr>
            <w:tcW w:w="1985" w:type="dxa"/>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val="en-US" w:eastAsia="bg-BG"/>
              </w:rPr>
              <w:t xml:space="preserve">C#, .Net </w:t>
            </w:r>
            <w:r w:rsidRPr="00241E7C">
              <w:rPr>
                <w:rFonts w:ascii="Times New Roman" w:hAnsi="Times New Roman"/>
                <w:color w:val="365F91"/>
                <w:sz w:val="20"/>
                <w:szCs w:val="20"/>
                <w:lang w:eastAsia="bg-BG"/>
              </w:rPr>
              <w:t>2.0</w:t>
            </w:r>
          </w:p>
        </w:tc>
        <w:tc>
          <w:tcPr>
            <w:tcW w:w="3402" w:type="dxa"/>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 xml:space="preserve">Базова библиотека за работа с актове в </w:t>
            </w:r>
            <w:r w:rsidRPr="00241E7C">
              <w:rPr>
                <w:rFonts w:ascii="Times New Roman" w:hAnsi="Times New Roman"/>
                <w:color w:val="365F91"/>
                <w:sz w:val="20"/>
                <w:szCs w:val="20"/>
                <w:lang w:val="en-US" w:eastAsia="bg-BG"/>
              </w:rPr>
              <w:t xml:space="preserve">XML </w:t>
            </w:r>
            <w:r w:rsidRPr="00241E7C">
              <w:rPr>
                <w:rFonts w:ascii="Times New Roman" w:hAnsi="Times New Roman"/>
                <w:color w:val="365F91"/>
                <w:sz w:val="20"/>
                <w:szCs w:val="20"/>
                <w:lang w:eastAsia="bg-BG"/>
              </w:rPr>
              <w:t>формат</w:t>
            </w:r>
          </w:p>
        </w:tc>
      </w:tr>
      <w:tr w:rsidR="00E47881" w:rsidRPr="00241E7C" w:rsidTr="00241E7C">
        <w:trPr>
          <w:trHeight w:val="255"/>
        </w:trPr>
        <w:tc>
          <w:tcPr>
            <w:tcW w:w="2093" w:type="dxa"/>
            <w:tcBorders>
              <w:left w:val="nil"/>
              <w:bottom w:val="single" w:sz="8" w:space="0" w:color="4F81BD"/>
              <w:right w:val="nil"/>
            </w:tcBorders>
            <w:shd w:val="clear" w:color="auto" w:fill="D3DFEE"/>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SignerX</w:t>
            </w:r>
          </w:p>
        </w:tc>
        <w:tc>
          <w:tcPr>
            <w:tcW w:w="1134" w:type="dxa"/>
            <w:tcBorders>
              <w:left w:val="nil"/>
              <w:bottom w:val="single" w:sz="8" w:space="0" w:color="4F81BD"/>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19</w:t>
            </w:r>
          </w:p>
        </w:tc>
        <w:tc>
          <w:tcPr>
            <w:tcW w:w="992" w:type="dxa"/>
            <w:tcBorders>
              <w:left w:val="nil"/>
              <w:bottom w:val="single" w:sz="8" w:space="0" w:color="4F81BD"/>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2079</w:t>
            </w:r>
          </w:p>
        </w:tc>
        <w:tc>
          <w:tcPr>
            <w:tcW w:w="1985" w:type="dxa"/>
            <w:tcBorders>
              <w:left w:val="nil"/>
              <w:bottom w:val="single" w:sz="8" w:space="0" w:color="4F81BD"/>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val="en-US" w:eastAsia="bg-BG"/>
              </w:rPr>
              <w:t>C++, ATL</w:t>
            </w:r>
          </w:p>
        </w:tc>
        <w:tc>
          <w:tcPr>
            <w:tcW w:w="3402" w:type="dxa"/>
            <w:tcBorders>
              <w:left w:val="nil"/>
              <w:bottom w:val="single" w:sz="8" w:space="0" w:color="4F81BD"/>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val="en-US" w:eastAsia="bg-BG"/>
              </w:rPr>
              <w:t xml:space="preserve">ActiveX </w:t>
            </w:r>
            <w:r w:rsidRPr="00241E7C">
              <w:rPr>
                <w:rFonts w:ascii="Times New Roman" w:hAnsi="Times New Roman"/>
                <w:color w:val="365F91"/>
                <w:sz w:val="20"/>
                <w:szCs w:val="20"/>
                <w:lang w:eastAsia="bg-BG"/>
              </w:rPr>
              <w:t>контрол за подписване на актове</w:t>
            </w:r>
          </w:p>
        </w:tc>
      </w:tr>
    </w:tbl>
    <w:p w:rsidR="00E47881" w:rsidRPr="00501157" w:rsidRDefault="00E47881" w:rsidP="00155F7E">
      <w:pPr>
        <w:rPr>
          <w:rFonts w:ascii="Times New Roman" w:hAnsi="Times New Roman"/>
        </w:rPr>
      </w:pPr>
      <w:r w:rsidRPr="00501157">
        <w:rPr>
          <w:rFonts w:ascii="Times New Roman" w:hAnsi="Times New Roman"/>
        </w:rPr>
        <w:t xml:space="preserve"> </w:t>
      </w:r>
    </w:p>
    <w:p w:rsidR="00E47881" w:rsidRPr="008B24AE" w:rsidRDefault="00E47881" w:rsidP="008B24AE">
      <w:pPr>
        <w:spacing w:after="0" w:line="360" w:lineRule="auto"/>
        <w:ind w:firstLine="708"/>
        <w:jc w:val="both"/>
        <w:rPr>
          <w:rFonts w:ascii="Times New Roman" w:hAnsi="Times New Roman"/>
          <w:sz w:val="24"/>
          <w:szCs w:val="24"/>
        </w:rPr>
      </w:pPr>
      <w:r w:rsidRPr="008B24AE">
        <w:rPr>
          <w:rFonts w:ascii="Times New Roman" w:hAnsi="Times New Roman"/>
          <w:sz w:val="24"/>
          <w:szCs w:val="24"/>
        </w:rPr>
        <w:t>За изпълнение на задачата е необходимо да се конвертират всички проекти към Visual Studio 2010 формат, като самите проектни файлове са изчистени от наследени настройки за съвместимост, трябва да бъде сменена платформата на .Net 4.0, а за С++ да се използват компилатори и библиотеки v10.0. Извикванията към deprecated (остарели) методи трябва да се замени с еквивалентни, както и всички предупреждения и грешки при ниво 4, които не са съществували преди конвертирането трябва да се отстранят (потискане на предупрежденията не се допуска).</w:t>
      </w:r>
    </w:p>
    <w:p w:rsidR="00E47881" w:rsidRDefault="00E47881" w:rsidP="008B24AE">
      <w:pPr>
        <w:spacing w:after="0" w:line="360" w:lineRule="auto"/>
        <w:ind w:firstLine="708"/>
        <w:jc w:val="both"/>
        <w:rPr>
          <w:rFonts w:ascii="Times New Roman" w:hAnsi="Times New Roman"/>
          <w:sz w:val="24"/>
          <w:szCs w:val="24"/>
        </w:rPr>
      </w:pPr>
      <w:r w:rsidRPr="008B24AE">
        <w:rPr>
          <w:rFonts w:ascii="Times New Roman" w:hAnsi="Times New Roman"/>
          <w:sz w:val="24"/>
          <w:szCs w:val="24"/>
        </w:rPr>
        <w:t>ЛБД „Население“ за Windows е клиент-сървър продукт, използващ Microsoft SQL Server. Продуктът е развиван в продължение на повече от 10 години, като първите версии на продукта са разработени с Visual Studio 6.0. В момента продукта се състои от три основни solution файла на Visual Studio 2003, с използване на динамично свързване с MFC 7.1. В някои по-специфични проекти са използвани ATL и STL, а един от компонентите споделя код с НРГС и е разработен на C#. Интеграцията с .Net компонентите се извършва през COM. В следващата таблица са дадени някои метрики на проектите в ЛБД, както и кратки пояснения на използваните платформи.</w:t>
      </w:r>
    </w:p>
    <w:p w:rsidR="00E47881" w:rsidRPr="008B24AE" w:rsidRDefault="00E47881" w:rsidP="008B24AE">
      <w:pPr>
        <w:spacing w:after="0" w:line="360" w:lineRule="auto"/>
        <w:ind w:firstLine="708"/>
        <w:jc w:val="both"/>
        <w:rPr>
          <w:rFonts w:ascii="Times New Roman" w:hAnsi="Times New Roman"/>
          <w:sz w:val="24"/>
          <w:szCs w:val="24"/>
        </w:rPr>
      </w:pPr>
    </w:p>
    <w:tbl>
      <w:tblPr>
        <w:tblW w:w="9606" w:type="dxa"/>
        <w:tblBorders>
          <w:top w:val="single" w:sz="8" w:space="0" w:color="4F81BD"/>
          <w:bottom w:val="single" w:sz="8" w:space="0" w:color="4F81BD"/>
        </w:tblBorders>
        <w:tblLook w:val="00A0"/>
      </w:tblPr>
      <w:tblGrid>
        <w:gridCol w:w="2000"/>
        <w:gridCol w:w="93"/>
        <w:gridCol w:w="1041"/>
        <w:gridCol w:w="992"/>
        <w:gridCol w:w="1985"/>
        <w:gridCol w:w="3495"/>
      </w:tblGrid>
      <w:tr w:rsidR="00E47881" w:rsidRPr="00241E7C" w:rsidTr="00241E7C">
        <w:trPr>
          <w:trHeight w:val="255"/>
        </w:trPr>
        <w:tc>
          <w:tcPr>
            <w:tcW w:w="2000" w:type="dxa"/>
            <w:tcBorders>
              <w:top w:val="single" w:sz="8" w:space="0" w:color="4F81BD"/>
              <w:left w:val="nil"/>
              <w:bottom w:val="single" w:sz="8" w:space="0" w:color="4F81BD"/>
              <w:right w:val="nil"/>
            </w:tcBorders>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Проект</w:t>
            </w:r>
          </w:p>
        </w:tc>
        <w:tc>
          <w:tcPr>
            <w:tcW w:w="1134" w:type="dxa"/>
            <w:gridSpan w:val="2"/>
            <w:tcBorders>
              <w:top w:val="single" w:sz="8" w:space="0" w:color="4F81BD"/>
              <w:left w:val="nil"/>
              <w:bottom w:val="single" w:sz="8" w:space="0" w:color="4F81BD"/>
              <w:right w:val="nil"/>
            </w:tcBorders>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Брой файлове</w:t>
            </w:r>
          </w:p>
        </w:tc>
        <w:tc>
          <w:tcPr>
            <w:tcW w:w="992" w:type="dxa"/>
            <w:tcBorders>
              <w:top w:val="single" w:sz="8" w:space="0" w:color="4F81BD"/>
              <w:left w:val="nil"/>
              <w:bottom w:val="single" w:sz="8" w:space="0" w:color="4F81BD"/>
              <w:right w:val="nil"/>
            </w:tcBorders>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Редове код</w:t>
            </w:r>
          </w:p>
        </w:tc>
        <w:tc>
          <w:tcPr>
            <w:tcW w:w="1985" w:type="dxa"/>
            <w:tcBorders>
              <w:top w:val="single" w:sz="8" w:space="0" w:color="4F81BD"/>
              <w:left w:val="nil"/>
              <w:bottom w:val="single" w:sz="8" w:space="0" w:color="4F81BD"/>
              <w:right w:val="nil"/>
            </w:tcBorders>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Платформа</w:t>
            </w:r>
          </w:p>
        </w:tc>
        <w:tc>
          <w:tcPr>
            <w:tcW w:w="3495" w:type="dxa"/>
            <w:tcBorders>
              <w:top w:val="single" w:sz="8" w:space="0" w:color="4F81BD"/>
              <w:left w:val="nil"/>
              <w:bottom w:val="single" w:sz="8" w:space="0" w:color="4F81BD"/>
              <w:right w:val="nil"/>
            </w:tcBorders>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Предназначение</w:t>
            </w:r>
          </w:p>
        </w:tc>
      </w:tr>
      <w:tr w:rsidR="00E47881" w:rsidRPr="00241E7C" w:rsidTr="00241E7C">
        <w:trPr>
          <w:trHeight w:val="255"/>
        </w:trPr>
        <w:tc>
          <w:tcPr>
            <w:tcW w:w="2000"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AddressValidator</w:t>
            </w:r>
          </w:p>
        </w:tc>
        <w:tc>
          <w:tcPr>
            <w:tcW w:w="1134" w:type="dxa"/>
            <w:gridSpan w:val="2"/>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22</w:t>
            </w:r>
          </w:p>
        </w:tc>
        <w:tc>
          <w:tcPr>
            <w:tcW w:w="992"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2161</w:t>
            </w:r>
          </w:p>
        </w:tc>
        <w:tc>
          <w:tcPr>
            <w:tcW w:w="198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ATL</w:t>
            </w:r>
            <w:r w:rsidRPr="00241E7C">
              <w:rPr>
                <w:rFonts w:ascii="Times New Roman" w:hAnsi="Times New Roman"/>
                <w:color w:val="365F91"/>
                <w:sz w:val="20"/>
                <w:szCs w:val="20"/>
                <w:lang w:eastAsia="bg-BG"/>
              </w:rPr>
              <w:t xml:space="preserve">, </w:t>
            </w:r>
            <w:r w:rsidRPr="00241E7C">
              <w:rPr>
                <w:rFonts w:ascii="Times New Roman" w:hAnsi="Times New Roman"/>
                <w:color w:val="365F91"/>
                <w:sz w:val="20"/>
                <w:szCs w:val="20"/>
                <w:lang w:val="en-US" w:eastAsia="bg-BG"/>
              </w:rPr>
              <w:t>MFC</w:t>
            </w:r>
          </w:p>
        </w:tc>
        <w:tc>
          <w:tcPr>
            <w:tcW w:w="349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COM</w:t>
            </w:r>
            <w:r w:rsidRPr="00241E7C">
              <w:rPr>
                <w:rFonts w:ascii="Times New Roman" w:hAnsi="Times New Roman"/>
                <w:color w:val="365F91"/>
                <w:sz w:val="20"/>
                <w:szCs w:val="20"/>
                <w:lang w:eastAsia="bg-BG"/>
              </w:rPr>
              <w:t xml:space="preserve"> обект за валидиране на адреси в актуализационните съобщения </w:t>
            </w:r>
            <w:r w:rsidRPr="00241E7C">
              <w:rPr>
                <w:rFonts w:ascii="Times New Roman" w:hAnsi="Times New Roman"/>
                <w:color w:val="365F91"/>
                <w:sz w:val="20"/>
                <w:szCs w:val="20"/>
                <w:lang w:val="en-US" w:eastAsia="bg-BG"/>
              </w:rPr>
              <w:t>(dll)</w:t>
            </w:r>
          </w:p>
        </w:tc>
      </w:tr>
      <w:tr w:rsidR="00E47881" w:rsidRPr="00241E7C" w:rsidTr="00241E7C">
        <w:trPr>
          <w:trHeight w:val="255"/>
        </w:trPr>
        <w:tc>
          <w:tcPr>
            <w:tcW w:w="2000" w:type="dxa"/>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Crypt</w:t>
            </w:r>
          </w:p>
        </w:tc>
        <w:tc>
          <w:tcPr>
            <w:tcW w:w="1134" w:type="dxa"/>
            <w:gridSpan w:val="2"/>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15</w:t>
            </w:r>
          </w:p>
        </w:tc>
        <w:tc>
          <w:tcPr>
            <w:tcW w:w="992" w:type="dxa"/>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1636</w:t>
            </w:r>
          </w:p>
        </w:tc>
        <w:tc>
          <w:tcPr>
            <w:tcW w:w="1985" w:type="dxa"/>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MFC</w:t>
            </w:r>
          </w:p>
        </w:tc>
        <w:tc>
          <w:tcPr>
            <w:tcW w:w="3495" w:type="dxa"/>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Статична библиотека с криптографски класове (</w:t>
            </w:r>
            <w:r w:rsidRPr="00241E7C">
              <w:rPr>
                <w:rFonts w:ascii="Times New Roman" w:hAnsi="Times New Roman"/>
                <w:color w:val="365F91"/>
                <w:sz w:val="20"/>
                <w:szCs w:val="20"/>
                <w:lang w:val="en-US" w:eastAsia="bg-BG"/>
              </w:rPr>
              <w:t>lib</w:t>
            </w:r>
            <w:r w:rsidRPr="00241E7C">
              <w:rPr>
                <w:rFonts w:ascii="Times New Roman" w:hAnsi="Times New Roman"/>
                <w:color w:val="365F91"/>
                <w:sz w:val="20"/>
                <w:szCs w:val="20"/>
                <w:lang w:eastAsia="bg-BG"/>
              </w:rPr>
              <w:t>)</w:t>
            </w:r>
          </w:p>
        </w:tc>
      </w:tr>
      <w:tr w:rsidR="00E47881" w:rsidRPr="00241E7C" w:rsidTr="00241E7C">
        <w:trPr>
          <w:trHeight w:val="255"/>
        </w:trPr>
        <w:tc>
          <w:tcPr>
            <w:tcW w:w="2000"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DeathEdu</w:t>
            </w:r>
          </w:p>
        </w:tc>
        <w:tc>
          <w:tcPr>
            <w:tcW w:w="1134" w:type="dxa"/>
            <w:gridSpan w:val="2"/>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25</w:t>
            </w:r>
          </w:p>
        </w:tc>
        <w:tc>
          <w:tcPr>
            <w:tcW w:w="992"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4610</w:t>
            </w:r>
          </w:p>
        </w:tc>
        <w:tc>
          <w:tcPr>
            <w:tcW w:w="198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MFC</w:t>
            </w:r>
          </w:p>
        </w:tc>
        <w:tc>
          <w:tcPr>
            <w:tcW w:w="349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eastAsia="bg-BG"/>
              </w:rPr>
              <w:t xml:space="preserve">Работа с класификаторите на  причините за смърт и степените на образование </w:t>
            </w:r>
            <w:r w:rsidRPr="00241E7C">
              <w:rPr>
                <w:rFonts w:ascii="Times New Roman" w:hAnsi="Times New Roman"/>
                <w:color w:val="365F91"/>
                <w:sz w:val="20"/>
                <w:szCs w:val="20"/>
                <w:lang w:val="en-US" w:eastAsia="bg-BG"/>
              </w:rPr>
              <w:t>(exe)</w:t>
            </w:r>
          </w:p>
        </w:tc>
      </w:tr>
      <w:tr w:rsidR="00E47881" w:rsidRPr="00241E7C" w:rsidTr="00241E7C">
        <w:trPr>
          <w:trHeight w:val="255"/>
        </w:trPr>
        <w:tc>
          <w:tcPr>
            <w:tcW w:w="2000" w:type="dxa"/>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Dispatch Wizard</w:t>
            </w:r>
          </w:p>
        </w:tc>
        <w:tc>
          <w:tcPr>
            <w:tcW w:w="1134" w:type="dxa"/>
            <w:gridSpan w:val="2"/>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25</w:t>
            </w:r>
          </w:p>
        </w:tc>
        <w:tc>
          <w:tcPr>
            <w:tcW w:w="992" w:type="dxa"/>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4410</w:t>
            </w:r>
          </w:p>
        </w:tc>
        <w:tc>
          <w:tcPr>
            <w:tcW w:w="1985" w:type="dxa"/>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MFC</w:t>
            </w:r>
          </w:p>
        </w:tc>
        <w:tc>
          <w:tcPr>
            <w:tcW w:w="3495" w:type="dxa"/>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Разделяне на обратната връзка от НБД (</w:t>
            </w:r>
            <w:r w:rsidRPr="00241E7C">
              <w:rPr>
                <w:rFonts w:ascii="Times New Roman" w:hAnsi="Times New Roman"/>
                <w:color w:val="365F91"/>
                <w:sz w:val="20"/>
                <w:szCs w:val="20"/>
                <w:lang w:val="en-US" w:eastAsia="bg-BG"/>
              </w:rPr>
              <w:t>exe</w:t>
            </w:r>
            <w:r w:rsidRPr="00241E7C">
              <w:rPr>
                <w:rFonts w:ascii="Times New Roman" w:hAnsi="Times New Roman"/>
                <w:color w:val="365F91"/>
                <w:sz w:val="20"/>
                <w:szCs w:val="20"/>
                <w:lang w:eastAsia="bg-BG"/>
              </w:rPr>
              <w:t>)</w:t>
            </w:r>
          </w:p>
        </w:tc>
      </w:tr>
      <w:tr w:rsidR="00E47881" w:rsidRPr="00241E7C" w:rsidTr="00241E7C">
        <w:trPr>
          <w:trHeight w:val="255"/>
        </w:trPr>
        <w:tc>
          <w:tcPr>
            <w:tcW w:w="2000"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GrPrimitiv</w:t>
            </w:r>
          </w:p>
        </w:tc>
        <w:tc>
          <w:tcPr>
            <w:tcW w:w="1134" w:type="dxa"/>
            <w:gridSpan w:val="2"/>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65</w:t>
            </w:r>
          </w:p>
        </w:tc>
        <w:tc>
          <w:tcPr>
            <w:tcW w:w="992"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9895</w:t>
            </w:r>
          </w:p>
        </w:tc>
        <w:tc>
          <w:tcPr>
            <w:tcW w:w="198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MFC</w:t>
            </w:r>
          </w:p>
        </w:tc>
        <w:tc>
          <w:tcPr>
            <w:tcW w:w="349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 xml:space="preserve">MFC-Extension </w:t>
            </w:r>
            <w:r w:rsidRPr="00241E7C">
              <w:rPr>
                <w:rFonts w:ascii="Times New Roman" w:hAnsi="Times New Roman"/>
                <w:color w:val="365F91"/>
                <w:sz w:val="20"/>
                <w:szCs w:val="20"/>
                <w:lang w:eastAsia="bg-BG"/>
              </w:rPr>
              <w:t xml:space="preserve">библиотека с базови класове за достъп до базата и класификаторите </w:t>
            </w:r>
            <w:r w:rsidRPr="00241E7C">
              <w:rPr>
                <w:rFonts w:ascii="Times New Roman" w:hAnsi="Times New Roman"/>
                <w:color w:val="365F91"/>
                <w:sz w:val="20"/>
                <w:szCs w:val="20"/>
                <w:lang w:val="en-US" w:eastAsia="bg-BG"/>
              </w:rPr>
              <w:t>(dll)</w:t>
            </w:r>
          </w:p>
        </w:tc>
      </w:tr>
      <w:tr w:rsidR="00E47881" w:rsidRPr="00241E7C" w:rsidTr="00241E7C">
        <w:trPr>
          <w:trHeight w:val="255"/>
        </w:trPr>
        <w:tc>
          <w:tcPr>
            <w:tcW w:w="2000" w:type="dxa"/>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Kterde</w:t>
            </w:r>
          </w:p>
        </w:tc>
        <w:tc>
          <w:tcPr>
            <w:tcW w:w="1134" w:type="dxa"/>
            <w:gridSpan w:val="2"/>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40</w:t>
            </w:r>
          </w:p>
        </w:tc>
        <w:tc>
          <w:tcPr>
            <w:tcW w:w="992" w:type="dxa"/>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9748</w:t>
            </w:r>
          </w:p>
        </w:tc>
        <w:tc>
          <w:tcPr>
            <w:tcW w:w="1985" w:type="dxa"/>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MFC</w:t>
            </w:r>
          </w:p>
        </w:tc>
        <w:tc>
          <w:tcPr>
            <w:tcW w:w="3495" w:type="dxa"/>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eastAsia="bg-BG"/>
              </w:rPr>
              <w:t xml:space="preserve">Работа с класификатор на териториалното деление </w:t>
            </w:r>
            <w:r w:rsidRPr="00241E7C">
              <w:rPr>
                <w:rFonts w:ascii="Times New Roman" w:hAnsi="Times New Roman"/>
                <w:color w:val="365F91"/>
                <w:sz w:val="20"/>
                <w:szCs w:val="20"/>
                <w:lang w:val="en-US" w:eastAsia="bg-BG"/>
              </w:rPr>
              <w:t>(exe)</w:t>
            </w:r>
          </w:p>
        </w:tc>
      </w:tr>
      <w:tr w:rsidR="00E47881" w:rsidRPr="00241E7C" w:rsidTr="00241E7C">
        <w:trPr>
          <w:trHeight w:val="255"/>
        </w:trPr>
        <w:tc>
          <w:tcPr>
            <w:tcW w:w="2000"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LbdActl</w:t>
            </w:r>
          </w:p>
        </w:tc>
        <w:tc>
          <w:tcPr>
            <w:tcW w:w="1134" w:type="dxa"/>
            <w:gridSpan w:val="2"/>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87</w:t>
            </w:r>
          </w:p>
        </w:tc>
        <w:tc>
          <w:tcPr>
            <w:tcW w:w="992"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30308</w:t>
            </w:r>
          </w:p>
        </w:tc>
        <w:tc>
          <w:tcPr>
            <w:tcW w:w="198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MFC</w:t>
            </w:r>
          </w:p>
        </w:tc>
        <w:tc>
          <w:tcPr>
            <w:tcW w:w="349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eastAsia="bg-BG"/>
              </w:rPr>
              <w:t>Динамична библиотека с функции за актуализация на ЛБД (</w:t>
            </w:r>
            <w:r w:rsidRPr="00241E7C">
              <w:rPr>
                <w:rFonts w:ascii="Times New Roman" w:hAnsi="Times New Roman"/>
                <w:color w:val="365F91"/>
                <w:sz w:val="20"/>
                <w:szCs w:val="20"/>
                <w:lang w:val="en-US" w:eastAsia="bg-BG"/>
              </w:rPr>
              <w:t>dll</w:t>
            </w:r>
            <w:r w:rsidRPr="00241E7C">
              <w:rPr>
                <w:rFonts w:ascii="Times New Roman" w:hAnsi="Times New Roman"/>
                <w:color w:val="365F91"/>
                <w:sz w:val="20"/>
                <w:szCs w:val="20"/>
                <w:lang w:eastAsia="bg-BG"/>
              </w:rPr>
              <w:t>)</w:t>
            </w:r>
          </w:p>
        </w:tc>
      </w:tr>
      <w:tr w:rsidR="00E47881" w:rsidRPr="00241E7C" w:rsidTr="00241E7C">
        <w:trPr>
          <w:trHeight w:val="255"/>
        </w:trPr>
        <w:tc>
          <w:tcPr>
            <w:tcW w:w="2000" w:type="dxa"/>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LbdMgmt</w:t>
            </w:r>
          </w:p>
        </w:tc>
        <w:tc>
          <w:tcPr>
            <w:tcW w:w="1134" w:type="dxa"/>
            <w:gridSpan w:val="2"/>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52</w:t>
            </w:r>
          </w:p>
        </w:tc>
        <w:tc>
          <w:tcPr>
            <w:tcW w:w="992" w:type="dxa"/>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7495</w:t>
            </w:r>
          </w:p>
        </w:tc>
        <w:tc>
          <w:tcPr>
            <w:tcW w:w="1985" w:type="dxa"/>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MFC</w:t>
            </w:r>
          </w:p>
        </w:tc>
        <w:tc>
          <w:tcPr>
            <w:tcW w:w="3495" w:type="dxa"/>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Административна конзола на ЛБД (</w:t>
            </w:r>
            <w:r w:rsidRPr="00241E7C">
              <w:rPr>
                <w:rFonts w:ascii="Times New Roman" w:hAnsi="Times New Roman"/>
                <w:color w:val="365F91"/>
                <w:sz w:val="20"/>
                <w:szCs w:val="20"/>
                <w:lang w:val="en-US" w:eastAsia="bg-BG"/>
              </w:rPr>
              <w:t>exe</w:t>
            </w:r>
            <w:r w:rsidRPr="00241E7C">
              <w:rPr>
                <w:rFonts w:ascii="Times New Roman" w:hAnsi="Times New Roman"/>
                <w:color w:val="365F91"/>
                <w:sz w:val="20"/>
                <w:szCs w:val="20"/>
                <w:lang w:eastAsia="bg-BG"/>
              </w:rPr>
              <w:t>)</w:t>
            </w:r>
          </w:p>
        </w:tc>
      </w:tr>
      <w:tr w:rsidR="00E47881" w:rsidRPr="00241E7C" w:rsidTr="00241E7C">
        <w:trPr>
          <w:trHeight w:val="255"/>
        </w:trPr>
        <w:tc>
          <w:tcPr>
            <w:tcW w:w="2000"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LGBIntpr</w:t>
            </w:r>
          </w:p>
        </w:tc>
        <w:tc>
          <w:tcPr>
            <w:tcW w:w="1134" w:type="dxa"/>
            <w:gridSpan w:val="2"/>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19</w:t>
            </w:r>
          </w:p>
        </w:tc>
        <w:tc>
          <w:tcPr>
            <w:tcW w:w="992"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3015</w:t>
            </w:r>
          </w:p>
        </w:tc>
        <w:tc>
          <w:tcPr>
            <w:tcW w:w="198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MFC</w:t>
            </w:r>
          </w:p>
        </w:tc>
        <w:tc>
          <w:tcPr>
            <w:tcW w:w="349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val="en-US" w:eastAsia="bg-BG"/>
              </w:rPr>
              <w:t>COM</w:t>
            </w:r>
            <w:r w:rsidRPr="00241E7C">
              <w:rPr>
                <w:rFonts w:ascii="Times New Roman" w:hAnsi="Times New Roman"/>
                <w:color w:val="365F91"/>
                <w:sz w:val="20"/>
                <w:szCs w:val="20"/>
                <w:lang w:eastAsia="bg-BG"/>
              </w:rPr>
              <w:t xml:space="preserve"> обект - интерпретатор на логическия контрол (</w:t>
            </w:r>
            <w:r w:rsidRPr="00241E7C">
              <w:rPr>
                <w:rFonts w:ascii="Times New Roman" w:hAnsi="Times New Roman"/>
                <w:color w:val="365F91"/>
                <w:sz w:val="20"/>
                <w:szCs w:val="20"/>
                <w:lang w:val="en-US" w:eastAsia="bg-BG"/>
              </w:rPr>
              <w:t>dll</w:t>
            </w:r>
            <w:r w:rsidRPr="00241E7C">
              <w:rPr>
                <w:rFonts w:ascii="Times New Roman" w:hAnsi="Times New Roman"/>
                <w:color w:val="365F91"/>
                <w:sz w:val="20"/>
                <w:szCs w:val="20"/>
                <w:lang w:eastAsia="bg-BG"/>
              </w:rPr>
              <w:t>)</w:t>
            </w:r>
          </w:p>
        </w:tc>
      </w:tr>
      <w:tr w:rsidR="00E47881" w:rsidRPr="00241E7C" w:rsidTr="00241E7C">
        <w:trPr>
          <w:trHeight w:val="255"/>
        </w:trPr>
        <w:tc>
          <w:tcPr>
            <w:tcW w:w="2000" w:type="dxa"/>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LGBSys</w:t>
            </w:r>
          </w:p>
        </w:tc>
        <w:tc>
          <w:tcPr>
            <w:tcW w:w="1134" w:type="dxa"/>
            <w:gridSpan w:val="2"/>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19</w:t>
            </w:r>
          </w:p>
        </w:tc>
        <w:tc>
          <w:tcPr>
            <w:tcW w:w="992" w:type="dxa"/>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2421</w:t>
            </w:r>
          </w:p>
        </w:tc>
        <w:tc>
          <w:tcPr>
            <w:tcW w:w="1985" w:type="dxa"/>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MFC</w:t>
            </w:r>
          </w:p>
        </w:tc>
        <w:tc>
          <w:tcPr>
            <w:tcW w:w="3495" w:type="dxa"/>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eastAsia="bg-BG"/>
              </w:rPr>
              <w:t>Динамична библиотека с помощни функции за логическия контрол</w:t>
            </w:r>
            <w:r w:rsidRPr="00241E7C">
              <w:rPr>
                <w:rFonts w:ascii="Times New Roman" w:hAnsi="Times New Roman"/>
                <w:color w:val="365F91"/>
                <w:sz w:val="20"/>
                <w:szCs w:val="20"/>
                <w:lang w:val="en-US" w:eastAsia="bg-BG"/>
              </w:rPr>
              <w:t xml:space="preserve"> (dll)</w:t>
            </w:r>
          </w:p>
        </w:tc>
      </w:tr>
      <w:tr w:rsidR="00E47881" w:rsidRPr="00241E7C" w:rsidTr="00241E7C">
        <w:trPr>
          <w:trHeight w:val="255"/>
        </w:trPr>
        <w:tc>
          <w:tcPr>
            <w:tcW w:w="2000"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MemTbn</w:t>
            </w:r>
          </w:p>
        </w:tc>
        <w:tc>
          <w:tcPr>
            <w:tcW w:w="1134" w:type="dxa"/>
            <w:gridSpan w:val="2"/>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7</w:t>
            </w:r>
          </w:p>
        </w:tc>
        <w:tc>
          <w:tcPr>
            <w:tcW w:w="992"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1960</w:t>
            </w:r>
          </w:p>
        </w:tc>
        <w:tc>
          <w:tcPr>
            <w:tcW w:w="198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MFC</w:t>
            </w:r>
          </w:p>
        </w:tc>
        <w:tc>
          <w:tcPr>
            <w:tcW w:w="349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eastAsia="bg-BG"/>
              </w:rPr>
              <w:t>Статична библиотека с класове за работа с файлове-описания на екранните форми</w:t>
            </w:r>
            <w:r w:rsidRPr="00241E7C">
              <w:rPr>
                <w:rFonts w:ascii="Times New Roman" w:hAnsi="Times New Roman"/>
                <w:color w:val="365F91"/>
                <w:sz w:val="20"/>
                <w:szCs w:val="20"/>
                <w:lang w:val="en-US" w:eastAsia="bg-BG"/>
              </w:rPr>
              <w:t xml:space="preserve"> (lib)</w:t>
            </w:r>
          </w:p>
        </w:tc>
      </w:tr>
      <w:tr w:rsidR="00E47881" w:rsidRPr="00241E7C" w:rsidTr="00241E7C">
        <w:trPr>
          <w:trHeight w:val="255"/>
        </w:trPr>
        <w:tc>
          <w:tcPr>
            <w:tcW w:w="2000" w:type="dxa"/>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Nasmcountry</w:t>
            </w:r>
          </w:p>
        </w:tc>
        <w:tc>
          <w:tcPr>
            <w:tcW w:w="1134" w:type="dxa"/>
            <w:gridSpan w:val="2"/>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31</w:t>
            </w:r>
          </w:p>
        </w:tc>
        <w:tc>
          <w:tcPr>
            <w:tcW w:w="992" w:type="dxa"/>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5281</w:t>
            </w:r>
          </w:p>
        </w:tc>
        <w:tc>
          <w:tcPr>
            <w:tcW w:w="1985" w:type="dxa"/>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MFC</w:t>
            </w:r>
          </w:p>
        </w:tc>
        <w:tc>
          <w:tcPr>
            <w:tcW w:w="3495" w:type="dxa"/>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 xml:space="preserve">Работа с класификаторите на населените места и държавите </w:t>
            </w:r>
            <w:r w:rsidRPr="00241E7C">
              <w:rPr>
                <w:rFonts w:ascii="Times New Roman" w:hAnsi="Times New Roman"/>
                <w:color w:val="365F91"/>
                <w:sz w:val="20"/>
                <w:szCs w:val="20"/>
                <w:lang w:val="en-US" w:eastAsia="bg-BG"/>
              </w:rPr>
              <w:t>(exe)</w:t>
            </w:r>
          </w:p>
        </w:tc>
      </w:tr>
      <w:tr w:rsidR="00E47881" w:rsidRPr="00241E7C" w:rsidTr="00241E7C">
        <w:trPr>
          <w:trHeight w:val="255"/>
        </w:trPr>
        <w:tc>
          <w:tcPr>
            <w:tcW w:w="2000"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Nomklsf</w:t>
            </w:r>
          </w:p>
        </w:tc>
        <w:tc>
          <w:tcPr>
            <w:tcW w:w="1134" w:type="dxa"/>
            <w:gridSpan w:val="2"/>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27</w:t>
            </w:r>
          </w:p>
        </w:tc>
        <w:tc>
          <w:tcPr>
            <w:tcW w:w="992"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3997</w:t>
            </w:r>
          </w:p>
        </w:tc>
        <w:tc>
          <w:tcPr>
            <w:tcW w:w="198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MFC</w:t>
            </w:r>
          </w:p>
        </w:tc>
        <w:tc>
          <w:tcPr>
            <w:tcW w:w="349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 xml:space="preserve">Работа с номенклатурите на ЛБД </w:t>
            </w:r>
            <w:r w:rsidRPr="00241E7C">
              <w:rPr>
                <w:rFonts w:ascii="Times New Roman" w:hAnsi="Times New Roman"/>
                <w:color w:val="365F91"/>
                <w:sz w:val="20"/>
                <w:szCs w:val="20"/>
                <w:lang w:val="en-US" w:eastAsia="bg-BG"/>
              </w:rPr>
              <w:t>(exe)</w:t>
            </w:r>
          </w:p>
        </w:tc>
      </w:tr>
      <w:tr w:rsidR="00E47881" w:rsidRPr="00241E7C" w:rsidTr="00241E7C">
        <w:trPr>
          <w:trHeight w:val="255"/>
        </w:trPr>
        <w:tc>
          <w:tcPr>
            <w:tcW w:w="2000" w:type="dxa"/>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PersInfo</w:t>
            </w:r>
          </w:p>
        </w:tc>
        <w:tc>
          <w:tcPr>
            <w:tcW w:w="1134" w:type="dxa"/>
            <w:gridSpan w:val="2"/>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24</w:t>
            </w:r>
          </w:p>
        </w:tc>
        <w:tc>
          <w:tcPr>
            <w:tcW w:w="992" w:type="dxa"/>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3265</w:t>
            </w:r>
          </w:p>
        </w:tc>
        <w:tc>
          <w:tcPr>
            <w:tcW w:w="1985" w:type="dxa"/>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ATL</w:t>
            </w:r>
            <w:r w:rsidRPr="00241E7C">
              <w:rPr>
                <w:rFonts w:ascii="Times New Roman" w:hAnsi="Times New Roman"/>
                <w:color w:val="365F91"/>
                <w:sz w:val="20"/>
                <w:szCs w:val="20"/>
                <w:lang w:eastAsia="bg-BG"/>
              </w:rPr>
              <w:t xml:space="preserve">, </w:t>
            </w:r>
            <w:r w:rsidRPr="00241E7C">
              <w:rPr>
                <w:rFonts w:ascii="Times New Roman" w:hAnsi="Times New Roman"/>
                <w:color w:val="365F91"/>
                <w:sz w:val="20"/>
                <w:szCs w:val="20"/>
                <w:lang w:val="en-US" w:eastAsia="bg-BG"/>
              </w:rPr>
              <w:t>STL</w:t>
            </w:r>
          </w:p>
        </w:tc>
        <w:tc>
          <w:tcPr>
            <w:tcW w:w="3495" w:type="dxa"/>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val="en-US" w:eastAsia="bg-BG"/>
              </w:rPr>
              <w:t>COM</w:t>
            </w:r>
            <w:r w:rsidRPr="00241E7C">
              <w:rPr>
                <w:rFonts w:ascii="Times New Roman" w:hAnsi="Times New Roman"/>
                <w:color w:val="365F91"/>
                <w:sz w:val="20"/>
                <w:szCs w:val="20"/>
                <w:lang w:eastAsia="bg-BG"/>
              </w:rPr>
              <w:t xml:space="preserve"> обект за програмна интеграция с ЛБД (</w:t>
            </w:r>
            <w:r w:rsidRPr="00241E7C">
              <w:rPr>
                <w:rFonts w:ascii="Times New Roman" w:hAnsi="Times New Roman"/>
                <w:color w:val="365F91"/>
                <w:sz w:val="20"/>
                <w:szCs w:val="20"/>
                <w:lang w:val="en-US" w:eastAsia="bg-BG"/>
              </w:rPr>
              <w:t>dll</w:t>
            </w:r>
            <w:r w:rsidRPr="00241E7C">
              <w:rPr>
                <w:rFonts w:ascii="Times New Roman" w:hAnsi="Times New Roman"/>
                <w:color w:val="365F91"/>
                <w:sz w:val="20"/>
                <w:szCs w:val="20"/>
                <w:lang w:eastAsia="bg-BG"/>
              </w:rPr>
              <w:t>)</w:t>
            </w:r>
          </w:p>
        </w:tc>
      </w:tr>
      <w:tr w:rsidR="00E47881" w:rsidRPr="00241E7C" w:rsidTr="00241E7C">
        <w:trPr>
          <w:trHeight w:val="255"/>
        </w:trPr>
        <w:tc>
          <w:tcPr>
            <w:tcW w:w="2000"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SpecWnds</w:t>
            </w:r>
          </w:p>
        </w:tc>
        <w:tc>
          <w:tcPr>
            <w:tcW w:w="1134" w:type="dxa"/>
            <w:gridSpan w:val="2"/>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43</w:t>
            </w:r>
          </w:p>
        </w:tc>
        <w:tc>
          <w:tcPr>
            <w:tcW w:w="992"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9160</w:t>
            </w:r>
          </w:p>
        </w:tc>
        <w:tc>
          <w:tcPr>
            <w:tcW w:w="198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MFC</w:t>
            </w:r>
          </w:p>
        </w:tc>
        <w:tc>
          <w:tcPr>
            <w:tcW w:w="349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eastAsia="bg-BG"/>
              </w:rPr>
              <w:t xml:space="preserve">Статична библиотека с класове за въвеждане на данни и модификация на стандартните </w:t>
            </w:r>
            <w:r w:rsidRPr="00241E7C">
              <w:rPr>
                <w:rFonts w:ascii="Times New Roman" w:hAnsi="Times New Roman"/>
                <w:color w:val="365F91"/>
                <w:sz w:val="20"/>
                <w:szCs w:val="20"/>
                <w:lang w:val="en-US" w:eastAsia="bg-BG"/>
              </w:rPr>
              <w:t xml:space="preserve">Windows </w:t>
            </w:r>
            <w:r w:rsidRPr="00241E7C">
              <w:rPr>
                <w:rFonts w:ascii="Times New Roman" w:hAnsi="Times New Roman"/>
                <w:color w:val="365F91"/>
                <w:sz w:val="20"/>
                <w:szCs w:val="20"/>
                <w:lang w:eastAsia="bg-BG"/>
              </w:rPr>
              <w:t>контроли</w:t>
            </w:r>
            <w:r w:rsidRPr="00241E7C">
              <w:rPr>
                <w:rFonts w:ascii="Times New Roman" w:hAnsi="Times New Roman"/>
                <w:color w:val="365F91"/>
                <w:sz w:val="20"/>
                <w:szCs w:val="20"/>
                <w:lang w:val="en-US" w:eastAsia="bg-BG"/>
              </w:rPr>
              <w:t xml:space="preserve"> (lib)</w:t>
            </w:r>
          </w:p>
        </w:tc>
      </w:tr>
      <w:tr w:rsidR="00E47881" w:rsidRPr="00241E7C" w:rsidTr="00241E7C">
        <w:trPr>
          <w:trHeight w:val="255"/>
        </w:trPr>
        <w:tc>
          <w:tcPr>
            <w:tcW w:w="2000" w:type="dxa"/>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Streets</w:t>
            </w:r>
          </w:p>
        </w:tc>
        <w:tc>
          <w:tcPr>
            <w:tcW w:w="1134" w:type="dxa"/>
            <w:gridSpan w:val="2"/>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38</w:t>
            </w:r>
          </w:p>
        </w:tc>
        <w:tc>
          <w:tcPr>
            <w:tcW w:w="992" w:type="dxa"/>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7788</w:t>
            </w:r>
          </w:p>
        </w:tc>
        <w:tc>
          <w:tcPr>
            <w:tcW w:w="1985" w:type="dxa"/>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MFC</w:t>
            </w:r>
          </w:p>
        </w:tc>
        <w:tc>
          <w:tcPr>
            <w:tcW w:w="3495" w:type="dxa"/>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eastAsia="bg-BG"/>
              </w:rPr>
              <w:t xml:space="preserve">Работа с класификатор на локализационните единици </w:t>
            </w:r>
            <w:r w:rsidRPr="00241E7C">
              <w:rPr>
                <w:rFonts w:ascii="Times New Roman" w:hAnsi="Times New Roman"/>
                <w:color w:val="365F91"/>
                <w:sz w:val="20"/>
                <w:szCs w:val="20"/>
                <w:lang w:val="en-US" w:eastAsia="bg-BG"/>
              </w:rPr>
              <w:t>(exe)</w:t>
            </w:r>
          </w:p>
        </w:tc>
      </w:tr>
      <w:tr w:rsidR="00E47881" w:rsidRPr="00241E7C" w:rsidTr="00241E7C">
        <w:trPr>
          <w:trHeight w:val="255"/>
        </w:trPr>
        <w:tc>
          <w:tcPr>
            <w:tcW w:w="2000"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Unify Wizard</w:t>
            </w:r>
          </w:p>
        </w:tc>
        <w:tc>
          <w:tcPr>
            <w:tcW w:w="1134" w:type="dxa"/>
            <w:gridSpan w:val="2"/>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15</w:t>
            </w:r>
          </w:p>
        </w:tc>
        <w:tc>
          <w:tcPr>
            <w:tcW w:w="992"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2720</w:t>
            </w:r>
          </w:p>
        </w:tc>
        <w:tc>
          <w:tcPr>
            <w:tcW w:w="198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MFC</w:t>
            </w:r>
          </w:p>
        </w:tc>
        <w:tc>
          <w:tcPr>
            <w:tcW w:w="349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Обединяване на актуализационни файлове (</w:t>
            </w:r>
            <w:r w:rsidRPr="00241E7C">
              <w:rPr>
                <w:rFonts w:ascii="Times New Roman" w:hAnsi="Times New Roman"/>
                <w:color w:val="365F91"/>
                <w:sz w:val="20"/>
                <w:szCs w:val="20"/>
                <w:lang w:val="en-US" w:eastAsia="bg-BG"/>
              </w:rPr>
              <w:t>exe</w:t>
            </w:r>
            <w:r w:rsidRPr="00241E7C">
              <w:rPr>
                <w:rFonts w:ascii="Times New Roman" w:hAnsi="Times New Roman"/>
                <w:color w:val="365F91"/>
                <w:sz w:val="20"/>
                <w:szCs w:val="20"/>
                <w:lang w:eastAsia="bg-BG"/>
              </w:rPr>
              <w:t>)</w:t>
            </w:r>
          </w:p>
        </w:tc>
      </w:tr>
      <w:tr w:rsidR="00E47881" w:rsidRPr="00241E7C" w:rsidTr="00241E7C">
        <w:trPr>
          <w:trHeight w:val="255"/>
        </w:trPr>
        <w:tc>
          <w:tcPr>
            <w:tcW w:w="2000" w:type="dxa"/>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WinLbd</w:t>
            </w:r>
          </w:p>
        </w:tc>
        <w:tc>
          <w:tcPr>
            <w:tcW w:w="1134" w:type="dxa"/>
            <w:gridSpan w:val="2"/>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516</w:t>
            </w:r>
          </w:p>
        </w:tc>
        <w:tc>
          <w:tcPr>
            <w:tcW w:w="992" w:type="dxa"/>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71273</w:t>
            </w:r>
          </w:p>
        </w:tc>
        <w:tc>
          <w:tcPr>
            <w:tcW w:w="1985" w:type="dxa"/>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MFC</w:t>
            </w:r>
          </w:p>
        </w:tc>
        <w:tc>
          <w:tcPr>
            <w:tcW w:w="3495" w:type="dxa"/>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eastAsia="bg-BG"/>
              </w:rPr>
              <w:t>Основна програма на ЛБД</w:t>
            </w:r>
            <w:r w:rsidRPr="00241E7C">
              <w:rPr>
                <w:rFonts w:ascii="Times New Roman" w:hAnsi="Times New Roman"/>
                <w:color w:val="365F91"/>
                <w:sz w:val="20"/>
                <w:szCs w:val="20"/>
                <w:lang w:val="en-US" w:eastAsia="bg-BG"/>
              </w:rPr>
              <w:t xml:space="preserve"> (exe)</w:t>
            </w:r>
          </w:p>
        </w:tc>
      </w:tr>
      <w:tr w:rsidR="00E47881" w:rsidRPr="00241E7C" w:rsidTr="00241E7C">
        <w:trPr>
          <w:trHeight w:val="255"/>
        </w:trPr>
        <w:tc>
          <w:tcPr>
            <w:tcW w:w="2093" w:type="dxa"/>
            <w:gridSpan w:val="2"/>
            <w:tcBorders>
              <w:left w:val="nil"/>
              <w:right w:val="nil"/>
            </w:tcBorders>
            <w:shd w:val="clear" w:color="auto" w:fill="D3DFEE"/>
            <w:noWrap/>
          </w:tcPr>
          <w:p w:rsidR="00E47881" w:rsidRPr="00241E7C" w:rsidRDefault="00E47881" w:rsidP="00241E7C">
            <w:pPr>
              <w:spacing w:after="0" w:line="240" w:lineRule="auto"/>
              <w:rPr>
                <w:rFonts w:ascii="Times New Roman" w:hAnsi="Times New Roman"/>
                <w:b/>
                <w:bCs/>
                <w:color w:val="365F91"/>
                <w:sz w:val="20"/>
                <w:szCs w:val="20"/>
                <w:lang w:eastAsia="bg-BG"/>
              </w:rPr>
            </w:pPr>
            <w:r w:rsidRPr="00241E7C">
              <w:rPr>
                <w:rFonts w:ascii="Times New Roman" w:hAnsi="Times New Roman"/>
                <w:b/>
                <w:bCs/>
                <w:color w:val="365F91"/>
                <w:sz w:val="20"/>
                <w:szCs w:val="20"/>
                <w:lang w:eastAsia="bg-BG"/>
              </w:rPr>
              <w:t>NRGS.Acts</w:t>
            </w:r>
          </w:p>
        </w:tc>
        <w:tc>
          <w:tcPr>
            <w:tcW w:w="1041"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27</w:t>
            </w:r>
          </w:p>
        </w:tc>
        <w:tc>
          <w:tcPr>
            <w:tcW w:w="992" w:type="dxa"/>
            <w:tcBorders>
              <w:left w:val="nil"/>
              <w:right w:val="nil"/>
            </w:tcBorders>
            <w:shd w:val="clear" w:color="auto" w:fill="D3DFEE"/>
            <w:noWrap/>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3025</w:t>
            </w:r>
          </w:p>
        </w:tc>
        <w:tc>
          <w:tcPr>
            <w:tcW w:w="198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.Net 3.5</w:t>
            </w:r>
          </w:p>
        </w:tc>
        <w:tc>
          <w:tcPr>
            <w:tcW w:w="3495" w:type="dxa"/>
            <w:tcBorders>
              <w:left w:val="nil"/>
              <w:right w:val="nil"/>
            </w:tcBorders>
            <w:shd w:val="clear" w:color="auto" w:fill="D3DFEE"/>
          </w:tcPr>
          <w:p w:rsidR="00E47881" w:rsidRPr="00241E7C" w:rsidRDefault="00E47881" w:rsidP="00241E7C">
            <w:pPr>
              <w:spacing w:after="0" w:line="240" w:lineRule="auto"/>
              <w:rPr>
                <w:rFonts w:ascii="Times New Roman" w:hAnsi="Times New Roman"/>
                <w:color w:val="365F91"/>
                <w:sz w:val="20"/>
                <w:szCs w:val="20"/>
                <w:lang w:eastAsia="bg-BG"/>
              </w:rPr>
            </w:pPr>
            <w:r w:rsidRPr="00241E7C">
              <w:rPr>
                <w:rFonts w:ascii="Times New Roman" w:hAnsi="Times New Roman"/>
                <w:color w:val="365F91"/>
                <w:sz w:val="20"/>
                <w:szCs w:val="20"/>
                <w:lang w:eastAsia="bg-BG"/>
              </w:rPr>
              <w:t>Споделен с НРГС</w:t>
            </w:r>
          </w:p>
        </w:tc>
      </w:tr>
      <w:tr w:rsidR="00E47881" w:rsidRPr="00241E7C" w:rsidTr="00241E7C">
        <w:trPr>
          <w:trHeight w:val="255"/>
        </w:trPr>
        <w:tc>
          <w:tcPr>
            <w:tcW w:w="2093" w:type="dxa"/>
            <w:gridSpan w:val="2"/>
            <w:tcBorders>
              <w:bottom w:val="single" w:sz="8" w:space="0" w:color="4F81BD"/>
            </w:tcBorders>
            <w:noWrap/>
          </w:tcPr>
          <w:p w:rsidR="00E47881" w:rsidRPr="00241E7C" w:rsidRDefault="00E47881" w:rsidP="00241E7C">
            <w:pPr>
              <w:spacing w:after="0" w:line="240" w:lineRule="auto"/>
              <w:rPr>
                <w:rFonts w:ascii="Times New Roman" w:hAnsi="Times New Roman"/>
                <w:b/>
                <w:bCs/>
                <w:color w:val="365F91"/>
                <w:sz w:val="20"/>
                <w:szCs w:val="20"/>
                <w:lang w:val="en-US"/>
              </w:rPr>
            </w:pPr>
            <w:r w:rsidRPr="00241E7C">
              <w:rPr>
                <w:rFonts w:ascii="Times New Roman" w:hAnsi="Times New Roman"/>
                <w:b/>
                <w:bCs/>
                <w:color w:val="365F91"/>
                <w:sz w:val="20"/>
                <w:szCs w:val="20"/>
              </w:rPr>
              <w:t>DBBackupWizard</w:t>
            </w:r>
          </w:p>
        </w:tc>
        <w:tc>
          <w:tcPr>
            <w:tcW w:w="1041" w:type="dxa"/>
            <w:tcBorders>
              <w:bottom w:val="single" w:sz="8" w:space="0" w:color="4F81BD"/>
            </w:tcBorders>
            <w:noWrap/>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27</w:t>
            </w:r>
          </w:p>
        </w:tc>
        <w:tc>
          <w:tcPr>
            <w:tcW w:w="992" w:type="dxa"/>
            <w:tcBorders>
              <w:bottom w:val="single" w:sz="8" w:space="0" w:color="4F81BD"/>
            </w:tcBorders>
            <w:noWrap/>
          </w:tcPr>
          <w:p w:rsidR="00E47881" w:rsidRPr="00241E7C" w:rsidRDefault="00E47881" w:rsidP="00241E7C">
            <w:pPr>
              <w:spacing w:after="0" w:line="240" w:lineRule="auto"/>
              <w:rPr>
                <w:rFonts w:ascii="Times New Roman" w:hAnsi="Times New Roman"/>
                <w:color w:val="365F91"/>
                <w:sz w:val="20"/>
                <w:szCs w:val="20"/>
                <w:lang w:val="en-US"/>
              </w:rPr>
            </w:pPr>
            <w:r w:rsidRPr="00241E7C">
              <w:rPr>
                <w:rFonts w:ascii="Times New Roman" w:hAnsi="Times New Roman"/>
                <w:color w:val="365F91"/>
                <w:sz w:val="20"/>
                <w:szCs w:val="20"/>
              </w:rPr>
              <w:t>3432</w:t>
            </w:r>
          </w:p>
        </w:tc>
        <w:tc>
          <w:tcPr>
            <w:tcW w:w="1985" w:type="dxa"/>
            <w:tcBorders>
              <w:bottom w:val="single" w:sz="8" w:space="0" w:color="4F81BD"/>
            </w:tcBorders>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val="en-US" w:eastAsia="bg-BG"/>
              </w:rPr>
              <w:t>C++, MFC</w:t>
            </w:r>
          </w:p>
        </w:tc>
        <w:tc>
          <w:tcPr>
            <w:tcW w:w="3495" w:type="dxa"/>
            <w:tcBorders>
              <w:bottom w:val="single" w:sz="8" w:space="0" w:color="4F81BD"/>
            </w:tcBorders>
          </w:tcPr>
          <w:p w:rsidR="00E47881" w:rsidRPr="00241E7C" w:rsidRDefault="00E47881" w:rsidP="00241E7C">
            <w:pPr>
              <w:spacing w:after="0" w:line="240" w:lineRule="auto"/>
              <w:rPr>
                <w:rFonts w:ascii="Times New Roman" w:hAnsi="Times New Roman"/>
                <w:color w:val="365F91"/>
                <w:sz w:val="20"/>
                <w:szCs w:val="20"/>
                <w:lang w:val="en-US" w:eastAsia="bg-BG"/>
              </w:rPr>
            </w:pPr>
            <w:r w:rsidRPr="00241E7C">
              <w:rPr>
                <w:rFonts w:ascii="Times New Roman" w:hAnsi="Times New Roman"/>
                <w:color w:val="365F91"/>
                <w:sz w:val="20"/>
                <w:szCs w:val="20"/>
                <w:lang w:eastAsia="bg-BG"/>
              </w:rPr>
              <w:t xml:space="preserve">Помощник за съхраняване и възстановяване на базата </w:t>
            </w:r>
            <w:r w:rsidRPr="00241E7C">
              <w:rPr>
                <w:rFonts w:ascii="Times New Roman" w:hAnsi="Times New Roman"/>
                <w:color w:val="365F91"/>
                <w:sz w:val="20"/>
                <w:szCs w:val="20"/>
                <w:lang w:val="en-US" w:eastAsia="bg-BG"/>
              </w:rPr>
              <w:t>(exe)</w:t>
            </w:r>
          </w:p>
        </w:tc>
      </w:tr>
    </w:tbl>
    <w:p w:rsidR="00E47881" w:rsidRPr="00501157" w:rsidRDefault="00E47881" w:rsidP="00155F7E">
      <w:pPr>
        <w:rPr>
          <w:rFonts w:ascii="Times New Roman" w:hAnsi="Times New Roman"/>
          <w:lang w:val="en-US"/>
        </w:rPr>
      </w:pPr>
    </w:p>
    <w:p w:rsidR="00E47881" w:rsidRPr="008B24AE" w:rsidRDefault="00E47881" w:rsidP="008B24AE">
      <w:pPr>
        <w:spacing w:after="0" w:line="360" w:lineRule="auto"/>
        <w:ind w:firstLine="708"/>
        <w:jc w:val="both"/>
        <w:rPr>
          <w:rFonts w:ascii="Times New Roman" w:hAnsi="Times New Roman"/>
          <w:sz w:val="24"/>
          <w:szCs w:val="24"/>
        </w:rPr>
      </w:pPr>
      <w:r w:rsidRPr="008B24AE">
        <w:rPr>
          <w:rFonts w:ascii="Times New Roman" w:hAnsi="Times New Roman"/>
          <w:sz w:val="24"/>
          <w:szCs w:val="24"/>
        </w:rPr>
        <w:t>За изпълнение на задачата е необходимо всички проекти да бъдат пресъздадени с Visual Studio 2010, за да бъдат включени всички подразбиращи се настройки на развойните средства и да се използват компилатори и библиотеки v10.0. В проектните файлове трябва да бъдат премахнати референции към потребителски настройки, което може да доведе до разлики в процеса на изграждане на приложенията на различни машини. Голяма част от модулите на ЛБД, създадени с Visual Studio 6.0 или работещи на ниско ниво с буфери от символи използват функциите на стандартната runtime библиотека. Всички тези модули трябва да бъдат преработени да използват еквивалентните функции на Secure CRT или там, където е възможно да се използват алтернативи като класа CString. Съществуващите manifest файлове трябва да бъдат адаптирани за използване във Visual Studio 2010 (mt.exe).  Компилирането на всички проекти  трябва да се извършва с ниво на предупрежденията 4, а всички предупреждения появили се в резултат на преминаването към новата платформа трябва да бъдат отстранени (потискане на предупрежденията не се допуска). На всички С++ проекти трябва да се изпълни Code Analysis и да се модифицират потенциално опасните конструкции в кода.  След завършване на преработката трябва да бъдат извършени тестове за регресии на основните функции на ЛБД.</w:t>
      </w:r>
    </w:p>
    <w:sectPr w:rsidR="00E47881" w:rsidRPr="008B24AE" w:rsidSect="008C717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881" w:rsidRDefault="00E47881" w:rsidP="00866155">
      <w:pPr>
        <w:spacing w:after="0" w:line="240" w:lineRule="auto"/>
      </w:pPr>
      <w:r>
        <w:separator/>
      </w:r>
    </w:p>
  </w:endnote>
  <w:endnote w:type="continuationSeparator" w:id="0">
    <w:p w:rsidR="00E47881" w:rsidRDefault="00E47881" w:rsidP="008661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81" w:rsidRDefault="00E4788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81" w:rsidRDefault="00E47881">
    <w:pPr>
      <w:pStyle w:val="Footer"/>
      <w:jc w:val="right"/>
    </w:pPr>
    <w:fldSimple w:instr=" PAGE   \* MERGEFORMAT ">
      <w:r>
        <w:rPr>
          <w:noProof/>
        </w:rPr>
        <w:t>5</w:t>
      </w:r>
    </w:fldSimple>
  </w:p>
  <w:p w:rsidR="00E47881" w:rsidRDefault="00E4788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81" w:rsidRDefault="00E478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881" w:rsidRDefault="00E47881" w:rsidP="00866155">
      <w:pPr>
        <w:spacing w:after="0" w:line="240" w:lineRule="auto"/>
      </w:pPr>
      <w:r>
        <w:separator/>
      </w:r>
    </w:p>
  </w:footnote>
  <w:footnote w:type="continuationSeparator" w:id="0">
    <w:p w:rsidR="00E47881" w:rsidRDefault="00E47881" w:rsidP="0086615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81" w:rsidRDefault="00E4788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81" w:rsidRDefault="00E4788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881" w:rsidRDefault="00E4788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B3271"/>
    <w:multiLevelType w:val="hybridMultilevel"/>
    <w:tmpl w:val="67CC78AA"/>
    <w:lvl w:ilvl="0" w:tplc="F3EADFF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
    <w:nsid w:val="24E52968"/>
    <w:multiLevelType w:val="multilevel"/>
    <w:tmpl w:val="650CDEC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
    <w:nsid w:val="4B8B526A"/>
    <w:multiLevelType w:val="hybridMultilevel"/>
    <w:tmpl w:val="5A6EC384"/>
    <w:lvl w:ilvl="0" w:tplc="E4A094FE">
      <w:numFmt w:val="bullet"/>
      <w:lvlText w:val="-"/>
      <w:lvlJc w:val="left"/>
      <w:pPr>
        <w:ind w:left="1080" w:hanging="360"/>
      </w:pPr>
      <w:rPr>
        <w:rFonts w:ascii="Times New Roman" w:eastAsia="Times New Roman" w:hAnsi="Times New Roman"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nsid w:val="51370274"/>
    <w:multiLevelType w:val="hybridMultilevel"/>
    <w:tmpl w:val="32BCE20A"/>
    <w:lvl w:ilvl="0" w:tplc="6F9E6DA0">
      <w:numFmt w:val="bullet"/>
      <w:lvlText w:val="-"/>
      <w:lvlJc w:val="left"/>
      <w:pPr>
        <w:ind w:left="720" w:hanging="360"/>
      </w:pPr>
      <w:rPr>
        <w:rFonts w:ascii="Calibri" w:eastAsia="Times New Roman" w:hAnsi="Calibri"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2D20BDD"/>
    <w:multiLevelType w:val="multilevel"/>
    <w:tmpl w:val="F5DA309A"/>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5">
    <w:nsid w:val="5FDB133C"/>
    <w:multiLevelType w:val="hybridMultilevel"/>
    <w:tmpl w:val="57E4263E"/>
    <w:lvl w:ilvl="0" w:tplc="64629170">
      <w:start w:val="2"/>
      <w:numFmt w:val="bullet"/>
      <w:lvlText w:val="-"/>
      <w:lvlJc w:val="left"/>
      <w:pPr>
        <w:ind w:left="1440" w:hanging="360"/>
      </w:pPr>
      <w:rPr>
        <w:rFonts w:ascii="Calibri" w:eastAsia="Times New Roman" w:hAnsi="Calibri" w:hint="default"/>
        <w:b/>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405B"/>
    <w:rsid w:val="000259E5"/>
    <w:rsid w:val="000334D3"/>
    <w:rsid w:val="00034D4B"/>
    <w:rsid w:val="000D751D"/>
    <w:rsid w:val="000E1CA5"/>
    <w:rsid w:val="0014430C"/>
    <w:rsid w:val="001472FF"/>
    <w:rsid w:val="00155F7E"/>
    <w:rsid w:val="0017056A"/>
    <w:rsid w:val="001D6614"/>
    <w:rsid w:val="0021539F"/>
    <w:rsid w:val="002162BE"/>
    <w:rsid w:val="002246AD"/>
    <w:rsid w:val="00241E7C"/>
    <w:rsid w:val="00242DD9"/>
    <w:rsid w:val="00247F81"/>
    <w:rsid w:val="002D5AF6"/>
    <w:rsid w:val="003779EC"/>
    <w:rsid w:val="00393C64"/>
    <w:rsid w:val="003B6AA4"/>
    <w:rsid w:val="003F50FF"/>
    <w:rsid w:val="0041451B"/>
    <w:rsid w:val="00416AC5"/>
    <w:rsid w:val="00444266"/>
    <w:rsid w:val="00501157"/>
    <w:rsid w:val="00526783"/>
    <w:rsid w:val="00573C58"/>
    <w:rsid w:val="005C582E"/>
    <w:rsid w:val="005C6EC5"/>
    <w:rsid w:val="005D7A71"/>
    <w:rsid w:val="00626C19"/>
    <w:rsid w:val="006564C1"/>
    <w:rsid w:val="006664DE"/>
    <w:rsid w:val="006850F5"/>
    <w:rsid w:val="00695CEB"/>
    <w:rsid w:val="00697D7F"/>
    <w:rsid w:val="006B44CB"/>
    <w:rsid w:val="0075278E"/>
    <w:rsid w:val="00765290"/>
    <w:rsid w:val="00785B83"/>
    <w:rsid w:val="007E12DA"/>
    <w:rsid w:val="008479DC"/>
    <w:rsid w:val="00861EA1"/>
    <w:rsid w:val="00866155"/>
    <w:rsid w:val="00870476"/>
    <w:rsid w:val="008B24AE"/>
    <w:rsid w:val="008C7177"/>
    <w:rsid w:val="00907225"/>
    <w:rsid w:val="009078B0"/>
    <w:rsid w:val="009A6CC5"/>
    <w:rsid w:val="009B201B"/>
    <w:rsid w:val="009D18BA"/>
    <w:rsid w:val="009E6C2C"/>
    <w:rsid w:val="00A94CEF"/>
    <w:rsid w:val="00AA29E0"/>
    <w:rsid w:val="00AB5853"/>
    <w:rsid w:val="00B05138"/>
    <w:rsid w:val="00B117AA"/>
    <w:rsid w:val="00B2405B"/>
    <w:rsid w:val="00B464BD"/>
    <w:rsid w:val="00B666CC"/>
    <w:rsid w:val="00B711C6"/>
    <w:rsid w:val="00BA7A7E"/>
    <w:rsid w:val="00C00E7B"/>
    <w:rsid w:val="00C2632D"/>
    <w:rsid w:val="00C73624"/>
    <w:rsid w:val="00CF0EB6"/>
    <w:rsid w:val="00D04195"/>
    <w:rsid w:val="00D51358"/>
    <w:rsid w:val="00D56058"/>
    <w:rsid w:val="00DA2783"/>
    <w:rsid w:val="00DA3ABD"/>
    <w:rsid w:val="00DD6F4F"/>
    <w:rsid w:val="00DF091C"/>
    <w:rsid w:val="00E1184C"/>
    <w:rsid w:val="00E47881"/>
    <w:rsid w:val="00EB05E0"/>
    <w:rsid w:val="00F333BA"/>
    <w:rsid w:val="00FB632A"/>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3779EC"/>
    <w:pPr>
      <w:spacing w:after="200" w:line="276" w:lineRule="auto"/>
    </w:pPr>
    <w:rPr>
      <w:lang w:eastAsia="en-US"/>
    </w:rPr>
  </w:style>
  <w:style w:type="paragraph" w:styleId="Heading1">
    <w:name w:val="heading 1"/>
    <w:basedOn w:val="Normal"/>
    <w:next w:val="Normal"/>
    <w:link w:val="Heading1Char"/>
    <w:uiPriority w:val="99"/>
    <w:qFormat/>
    <w:rsid w:val="00E1184C"/>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E1184C"/>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1184C"/>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E1184C"/>
    <w:rPr>
      <w:rFonts w:ascii="Cambria" w:hAnsi="Cambria" w:cs="Times New Roman"/>
      <w:b/>
      <w:bCs/>
      <w:color w:val="4F81BD"/>
      <w:sz w:val="26"/>
      <w:szCs w:val="26"/>
    </w:rPr>
  </w:style>
  <w:style w:type="paragraph" w:styleId="ListParagraph">
    <w:name w:val="List Paragraph"/>
    <w:basedOn w:val="Normal"/>
    <w:uiPriority w:val="99"/>
    <w:qFormat/>
    <w:rsid w:val="00B2405B"/>
    <w:pPr>
      <w:ind w:left="720"/>
      <w:contextualSpacing/>
    </w:pPr>
  </w:style>
  <w:style w:type="paragraph" w:styleId="Header">
    <w:name w:val="header"/>
    <w:basedOn w:val="Normal"/>
    <w:link w:val="HeaderChar"/>
    <w:uiPriority w:val="99"/>
    <w:rsid w:val="00866155"/>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66155"/>
    <w:rPr>
      <w:rFonts w:cs="Times New Roman"/>
    </w:rPr>
  </w:style>
  <w:style w:type="paragraph" w:styleId="Footer">
    <w:name w:val="footer"/>
    <w:basedOn w:val="Normal"/>
    <w:link w:val="FooterChar"/>
    <w:uiPriority w:val="99"/>
    <w:rsid w:val="00866155"/>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66155"/>
    <w:rPr>
      <w:rFonts w:cs="Times New Roman"/>
    </w:rPr>
  </w:style>
  <w:style w:type="table" w:styleId="LightShading-Accent1">
    <w:name w:val="Light Shading Accent 1"/>
    <w:basedOn w:val="TableNormal"/>
    <w:uiPriority w:val="99"/>
    <w:rsid w:val="005D7A71"/>
    <w:rPr>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TOCHeading">
    <w:name w:val="TOC Heading"/>
    <w:basedOn w:val="Heading1"/>
    <w:next w:val="Normal"/>
    <w:uiPriority w:val="99"/>
    <w:qFormat/>
    <w:rsid w:val="00501157"/>
    <w:pPr>
      <w:outlineLvl w:val="9"/>
    </w:pPr>
    <w:rPr>
      <w:lang w:val="en-US" w:eastAsia="ja-JP"/>
    </w:rPr>
  </w:style>
  <w:style w:type="paragraph" w:styleId="TOC1">
    <w:name w:val="toc 1"/>
    <w:basedOn w:val="Normal"/>
    <w:next w:val="Normal"/>
    <w:autoRedefine/>
    <w:uiPriority w:val="99"/>
    <w:rsid w:val="00501157"/>
    <w:pPr>
      <w:spacing w:after="100"/>
    </w:pPr>
  </w:style>
  <w:style w:type="paragraph" w:styleId="TOC2">
    <w:name w:val="toc 2"/>
    <w:basedOn w:val="Normal"/>
    <w:next w:val="Normal"/>
    <w:autoRedefine/>
    <w:uiPriority w:val="99"/>
    <w:rsid w:val="00501157"/>
    <w:pPr>
      <w:spacing w:after="100"/>
      <w:ind w:left="220"/>
    </w:pPr>
  </w:style>
  <w:style w:type="character" w:styleId="Hyperlink">
    <w:name w:val="Hyperlink"/>
    <w:basedOn w:val="DefaultParagraphFont"/>
    <w:uiPriority w:val="99"/>
    <w:rsid w:val="00501157"/>
    <w:rPr>
      <w:rFonts w:cs="Times New Roman"/>
      <w:color w:val="0000FF"/>
      <w:u w:val="single"/>
    </w:rPr>
  </w:style>
  <w:style w:type="paragraph" w:styleId="BalloonText">
    <w:name w:val="Balloon Text"/>
    <w:basedOn w:val="Normal"/>
    <w:link w:val="BalloonTextChar"/>
    <w:uiPriority w:val="99"/>
    <w:semiHidden/>
    <w:rsid w:val="005011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0115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08963678">
      <w:marLeft w:val="0"/>
      <w:marRight w:val="0"/>
      <w:marTop w:val="0"/>
      <w:marBottom w:val="0"/>
      <w:divBdr>
        <w:top w:val="none" w:sz="0" w:space="0" w:color="auto"/>
        <w:left w:val="none" w:sz="0" w:space="0" w:color="auto"/>
        <w:bottom w:val="none" w:sz="0" w:space="0" w:color="auto"/>
        <w:right w:val="none" w:sz="0" w:space="0" w:color="auto"/>
      </w:divBdr>
    </w:div>
    <w:div w:id="1108963679">
      <w:marLeft w:val="0"/>
      <w:marRight w:val="0"/>
      <w:marTop w:val="0"/>
      <w:marBottom w:val="0"/>
      <w:divBdr>
        <w:top w:val="none" w:sz="0" w:space="0" w:color="auto"/>
        <w:left w:val="none" w:sz="0" w:space="0" w:color="auto"/>
        <w:bottom w:val="none" w:sz="0" w:space="0" w:color="auto"/>
        <w:right w:val="none" w:sz="0" w:space="0" w:color="auto"/>
      </w:divBdr>
    </w:div>
    <w:div w:id="1108963680">
      <w:marLeft w:val="0"/>
      <w:marRight w:val="0"/>
      <w:marTop w:val="0"/>
      <w:marBottom w:val="0"/>
      <w:divBdr>
        <w:top w:val="none" w:sz="0" w:space="0" w:color="auto"/>
        <w:left w:val="none" w:sz="0" w:space="0" w:color="auto"/>
        <w:bottom w:val="none" w:sz="0" w:space="0" w:color="auto"/>
        <w:right w:val="none" w:sz="0" w:space="0" w:color="auto"/>
      </w:divBdr>
    </w:div>
    <w:div w:id="1108963681">
      <w:marLeft w:val="0"/>
      <w:marRight w:val="0"/>
      <w:marTop w:val="0"/>
      <w:marBottom w:val="0"/>
      <w:divBdr>
        <w:top w:val="none" w:sz="0" w:space="0" w:color="auto"/>
        <w:left w:val="none" w:sz="0" w:space="0" w:color="auto"/>
        <w:bottom w:val="none" w:sz="0" w:space="0" w:color="auto"/>
        <w:right w:val="none" w:sz="0" w:space="0" w:color="auto"/>
      </w:divBdr>
    </w:div>
    <w:div w:id="1108963682">
      <w:marLeft w:val="0"/>
      <w:marRight w:val="0"/>
      <w:marTop w:val="0"/>
      <w:marBottom w:val="0"/>
      <w:divBdr>
        <w:top w:val="none" w:sz="0" w:space="0" w:color="auto"/>
        <w:left w:val="none" w:sz="0" w:space="0" w:color="auto"/>
        <w:bottom w:val="none" w:sz="0" w:space="0" w:color="auto"/>
        <w:right w:val="none" w:sz="0" w:space="0" w:color="auto"/>
      </w:divBdr>
    </w:div>
    <w:div w:id="1108963683">
      <w:marLeft w:val="0"/>
      <w:marRight w:val="0"/>
      <w:marTop w:val="0"/>
      <w:marBottom w:val="0"/>
      <w:divBdr>
        <w:top w:val="none" w:sz="0" w:space="0" w:color="auto"/>
        <w:left w:val="none" w:sz="0" w:space="0" w:color="auto"/>
        <w:bottom w:val="none" w:sz="0" w:space="0" w:color="auto"/>
        <w:right w:val="none" w:sz="0" w:space="0" w:color="auto"/>
      </w:divBdr>
    </w:div>
    <w:div w:id="1108963684">
      <w:marLeft w:val="0"/>
      <w:marRight w:val="0"/>
      <w:marTop w:val="0"/>
      <w:marBottom w:val="0"/>
      <w:divBdr>
        <w:top w:val="none" w:sz="0" w:space="0" w:color="auto"/>
        <w:left w:val="none" w:sz="0" w:space="0" w:color="auto"/>
        <w:bottom w:val="none" w:sz="0" w:space="0" w:color="auto"/>
        <w:right w:val="none" w:sz="0" w:space="0" w:color="auto"/>
      </w:divBdr>
    </w:div>
    <w:div w:id="1108963685">
      <w:marLeft w:val="0"/>
      <w:marRight w:val="0"/>
      <w:marTop w:val="0"/>
      <w:marBottom w:val="0"/>
      <w:divBdr>
        <w:top w:val="none" w:sz="0" w:space="0" w:color="auto"/>
        <w:left w:val="none" w:sz="0" w:space="0" w:color="auto"/>
        <w:bottom w:val="none" w:sz="0" w:space="0" w:color="auto"/>
        <w:right w:val="none" w:sz="0" w:space="0" w:color="auto"/>
      </w:divBdr>
    </w:div>
    <w:div w:id="11089636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rao.bg/lbd/edar.zip"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grao.bg/lbd/edar.zip"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15</Pages>
  <Words>3453</Words>
  <Characters>19687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 задание</dc:title>
  <dc:subject/>
  <dc:creator/>
  <cp:keywords/>
  <dc:description/>
  <cp:lastModifiedBy/>
  <cp:revision>3</cp:revision>
  <cp:lastPrinted>2011-10-31T08:37:00Z</cp:lastPrinted>
  <dcterms:created xsi:type="dcterms:W3CDTF">2011-10-28T07:30:00Z</dcterms:created>
  <dcterms:modified xsi:type="dcterms:W3CDTF">2011-10-31T08:38:00Z</dcterms:modified>
</cp:coreProperties>
</file>